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35C4C" w14:textId="51774F0F" w:rsidR="006049A4" w:rsidRPr="00091385" w:rsidRDefault="006049A4" w:rsidP="006049A4">
      <w:pPr>
        <w:pStyle w:val="CH"/>
        <w:rPr>
          <w:lang w:val="de-DE"/>
        </w:rPr>
      </w:pPr>
      <w:bookmarkStart w:id="0" w:name="historyclause"/>
      <w:r w:rsidRPr="00091385">
        <w:rPr>
          <w:lang w:val="de-DE"/>
        </w:rPr>
        <w:t>3GPP RAN WG4 Meeting #98bis-e</w:t>
      </w:r>
      <w:r w:rsidRPr="00091385">
        <w:rPr>
          <w:lang w:val="de-DE"/>
        </w:rPr>
        <w:tab/>
      </w:r>
      <w:r w:rsidRPr="00091385">
        <w:rPr>
          <w:lang w:val="de-DE"/>
        </w:rPr>
        <w:tab/>
      </w:r>
      <w:r w:rsidR="008F38BC" w:rsidRPr="008F38BC">
        <w:rPr>
          <w:lang w:val="de-DE"/>
        </w:rPr>
        <w:t>R4-2104880</w:t>
      </w:r>
    </w:p>
    <w:p w14:paraId="7818B43C" w14:textId="77777777" w:rsidR="006049A4" w:rsidRDefault="006049A4" w:rsidP="006049A4">
      <w:pPr>
        <w:tabs>
          <w:tab w:val="left" w:pos="2160"/>
        </w:tabs>
        <w:rPr>
          <w:rFonts w:ascii="Arial" w:hAnsi="Arial" w:cs="Arial"/>
          <w:b/>
        </w:rPr>
      </w:pPr>
      <w:r w:rsidRPr="005A3064">
        <w:rPr>
          <w:rFonts w:ascii="Arial" w:hAnsi="Arial" w:cs="Arial"/>
          <w:b/>
          <w:sz w:val="24"/>
        </w:rPr>
        <w:t>Electronic Meeting, Apr. 12-20, 2021</w:t>
      </w:r>
    </w:p>
    <w:p w14:paraId="66C75FD3" w14:textId="77777777" w:rsidR="006049A4" w:rsidRPr="00A91526" w:rsidRDefault="006049A4" w:rsidP="006049A4">
      <w:pPr>
        <w:pStyle w:val="CH"/>
        <w:rPr>
          <w:b w:val="0"/>
        </w:rPr>
      </w:pPr>
      <w:r w:rsidRPr="0008103A">
        <w:t>Agenda item:</w:t>
      </w:r>
      <w:r>
        <w:tab/>
        <w:t>7.24.2.2</w:t>
      </w:r>
    </w:p>
    <w:p w14:paraId="09B40F93" w14:textId="77777777" w:rsidR="006049A4" w:rsidRPr="00F614AC" w:rsidRDefault="006049A4" w:rsidP="006049A4">
      <w:pPr>
        <w:pStyle w:val="CH"/>
        <w:rPr>
          <w:b w:val="0"/>
        </w:rPr>
      </w:pPr>
      <w:r w:rsidRPr="00F614AC">
        <w:t>Source:</w:t>
      </w:r>
      <w:r w:rsidRPr="00F614AC">
        <w:tab/>
        <w:t>Apple Inc.</w:t>
      </w:r>
    </w:p>
    <w:p w14:paraId="5BC63FC9" w14:textId="77777777" w:rsidR="006049A4" w:rsidRPr="00F614AC" w:rsidRDefault="006049A4" w:rsidP="006049A4">
      <w:pPr>
        <w:pStyle w:val="CH"/>
      </w:pPr>
      <w:r w:rsidRPr="00F614AC">
        <w:t>Title:</w:t>
      </w:r>
      <w:r w:rsidRPr="00F614AC">
        <w:tab/>
      </w:r>
      <w:r>
        <w:t>Discussion on new CBW 90MHz and 100MHz for n40</w:t>
      </w:r>
    </w:p>
    <w:p w14:paraId="5F89E380" w14:textId="77777777" w:rsidR="006049A4" w:rsidRPr="00A91526" w:rsidRDefault="006049A4" w:rsidP="006049A4">
      <w:pPr>
        <w:pStyle w:val="CH"/>
      </w:pPr>
      <w:r w:rsidRPr="00F614AC">
        <w:t>WI/SI:</w:t>
      </w:r>
      <w:r w:rsidRPr="00F614AC">
        <w:tab/>
      </w:r>
      <w:r w:rsidRPr="00CD5A36">
        <w:rPr>
          <w:rFonts w:eastAsia="SimSun"/>
          <w:sz w:val="21"/>
          <w:szCs w:val="21"/>
        </w:rPr>
        <w:t>NR_bands_R17_BWs</w:t>
      </w:r>
      <w:r w:rsidRPr="00CD5A36" w:rsidDel="00504110">
        <w:rPr>
          <w:rFonts w:eastAsia="SimSun"/>
          <w:sz w:val="21"/>
          <w:szCs w:val="21"/>
        </w:rPr>
        <w:t xml:space="preserve"> </w:t>
      </w:r>
      <w:r w:rsidRPr="00CD5A36">
        <w:rPr>
          <w:rFonts w:hint="eastAsia"/>
          <w:sz w:val="21"/>
          <w:szCs w:val="21"/>
          <w:lang w:eastAsia="ja-JP"/>
        </w:rPr>
        <w:t>-Core</w:t>
      </w:r>
    </w:p>
    <w:p w14:paraId="47E98B67" w14:textId="77777777" w:rsidR="006049A4" w:rsidRPr="00F614AC" w:rsidRDefault="006049A4" w:rsidP="006049A4">
      <w:pPr>
        <w:pStyle w:val="CH"/>
        <w:rPr>
          <w:b w:val="0"/>
        </w:rPr>
      </w:pPr>
      <w:r w:rsidRPr="00F614AC">
        <w:t>Release:</w:t>
      </w:r>
      <w:r w:rsidRPr="00F614AC">
        <w:tab/>
        <w:t>Rel-1</w:t>
      </w:r>
      <w:r>
        <w:t>7</w:t>
      </w:r>
    </w:p>
    <w:p w14:paraId="6595C974" w14:textId="77777777" w:rsidR="006049A4" w:rsidRDefault="006049A4" w:rsidP="006049A4">
      <w:pPr>
        <w:pStyle w:val="CH"/>
      </w:pPr>
      <w:r w:rsidRPr="00F614AC">
        <w:t>Document for:</w:t>
      </w:r>
      <w:r w:rsidRPr="00F614AC">
        <w:tab/>
      </w:r>
      <w:r>
        <w:t>Approval</w:t>
      </w:r>
    </w:p>
    <w:p w14:paraId="3E5E5B94" w14:textId="77777777" w:rsidR="006049A4" w:rsidRPr="0008103A" w:rsidRDefault="006049A4" w:rsidP="006049A4">
      <w:pPr>
        <w:pStyle w:val="CH"/>
        <w:rPr>
          <w:b w:val="0"/>
        </w:rPr>
      </w:pPr>
    </w:p>
    <w:p w14:paraId="44EC20F2" w14:textId="77777777" w:rsidR="006049A4" w:rsidRPr="004D3578" w:rsidRDefault="006049A4" w:rsidP="006049A4">
      <w:pPr>
        <w:pStyle w:val="Heading1"/>
      </w:pPr>
      <w:r>
        <w:t>1</w:t>
      </w:r>
      <w:r>
        <w:tab/>
      </w:r>
      <w:r w:rsidRPr="004D3578">
        <w:t>Introduction</w:t>
      </w:r>
      <w:r>
        <w:t xml:space="preserve"> </w:t>
      </w:r>
    </w:p>
    <w:p w14:paraId="31B8B822" w14:textId="77777777" w:rsidR="006049A4" w:rsidRDefault="006049A4" w:rsidP="006049A4">
      <w:r>
        <w:t>In Rel-17 there is an ongoing discussion on introducing 90MHz and 100MHz CBW to n40. The current state is summarised in the WF [1]. This contribution discusses some aspects of the new CBW and provides simulation results.</w:t>
      </w:r>
    </w:p>
    <w:p w14:paraId="167CD07D" w14:textId="77777777" w:rsidR="006049A4" w:rsidRDefault="006049A4" w:rsidP="006049A4">
      <w:pPr>
        <w:pStyle w:val="Heading1"/>
      </w:pPr>
      <w:proofErr w:type="gramStart"/>
      <w:r>
        <w:t>2  Discussion</w:t>
      </w:r>
      <w:proofErr w:type="gramEnd"/>
    </w:p>
    <w:p w14:paraId="4D57009C" w14:textId="77777777" w:rsidR="006049A4" w:rsidRPr="00DB120B" w:rsidRDefault="006049A4" w:rsidP="006049A4">
      <w:pPr>
        <w:pStyle w:val="Heading6"/>
      </w:pPr>
      <w:r>
        <w:t>2.1 Introduction</w:t>
      </w:r>
    </w:p>
    <w:p w14:paraId="1DBF392A" w14:textId="77777777" w:rsidR="006049A4" w:rsidRPr="007E7831" w:rsidRDefault="006049A4" w:rsidP="006049A4">
      <w:pPr>
        <w:jc w:val="both"/>
      </w:pPr>
      <w:r>
        <w:t>The Rel-17 topic of introducing new CBW to n40 is very much dependent on the ongoing discussion about asynchronous operation of n40/n41, taking place in Rel-16. Therefore, this contribution has to make some assumptions on future Rel-16 agreements and makes proposals which are part of Rel-16 discussion. The following analysis and simulations use the filter assumptions from WFs [2] and [3] belonging to Rel-16 discussion. This means that the filter rejection is 20dB at band n41.</w:t>
      </w:r>
    </w:p>
    <w:p w14:paraId="4C00C797" w14:textId="77777777" w:rsidR="006049A4" w:rsidRDefault="006049A4" w:rsidP="006049A4">
      <w:pPr>
        <w:jc w:val="both"/>
      </w:pPr>
      <w:r>
        <w:t xml:space="preserve">With the change from synchronous to asynchronous operation of n40/n41 new emission requirements have to be introduced. The discussion in Rel-16 is not finished therefore, final UE to UE emission requirements </w:t>
      </w:r>
      <w:proofErr w:type="gramStart"/>
      <w:r>
        <w:t>are</w:t>
      </w:r>
      <w:proofErr w:type="gramEnd"/>
      <w:r>
        <w:t xml:space="preserve"> not yet decided. In the following, we present results for -40dBm/MHz and -45dBm/</w:t>
      </w:r>
      <w:proofErr w:type="spellStart"/>
      <w:r>
        <w:t>MHz.</w:t>
      </w:r>
      <w:proofErr w:type="spellEnd"/>
      <w:r>
        <w:t xml:space="preserve"> We also did simulations on -50dBm/</w:t>
      </w:r>
      <w:proofErr w:type="spellStart"/>
      <w:r>
        <w:t>MHz.</w:t>
      </w:r>
      <w:proofErr w:type="spellEnd"/>
      <w:r>
        <w:t xml:space="preserve"> As the power backoff need is quite high it does not make sense to consider this limit. The critical CBW is 100MHz as the IM3 (of signal and image) falls into n41. </w:t>
      </w:r>
    </w:p>
    <w:p w14:paraId="54F5C2B2" w14:textId="77777777" w:rsidR="006049A4" w:rsidRDefault="006049A4" w:rsidP="006049A4">
      <w:pPr>
        <w:pStyle w:val="Heading6"/>
      </w:pPr>
      <w:r>
        <w:t>2.2 Simulation setup</w:t>
      </w:r>
    </w:p>
    <w:p w14:paraId="733B1482" w14:textId="77777777" w:rsidR="006049A4" w:rsidRDefault="006049A4" w:rsidP="006049A4">
      <w:pPr>
        <w:pStyle w:val="ListParagraph"/>
        <w:numPr>
          <w:ilvl w:val="0"/>
          <w:numId w:val="9"/>
        </w:numPr>
      </w:pPr>
      <w:r>
        <w:t>Power Class 3 and Power Class 2</w:t>
      </w:r>
    </w:p>
    <w:p w14:paraId="3C8EA401" w14:textId="77777777" w:rsidR="006049A4" w:rsidRDefault="006049A4" w:rsidP="006049A4">
      <w:pPr>
        <w:pStyle w:val="ListParagraph"/>
        <w:numPr>
          <w:ilvl w:val="0"/>
          <w:numId w:val="9"/>
        </w:numPr>
      </w:pPr>
      <w:r>
        <w:t xml:space="preserve">Calibration: </w:t>
      </w:r>
      <w:r w:rsidRPr="00C9406B">
        <w:t>1dB MPR: DFT-s-OFDM QPSK 20MHz, 100RB</w:t>
      </w:r>
    </w:p>
    <w:p w14:paraId="4736A00A" w14:textId="77777777" w:rsidR="006049A4" w:rsidRDefault="006049A4" w:rsidP="006049A4">
      <w:pPr>
        <w:pStyle w:val="ListParagraph"/>
        <w:numPr>
          <w:ilvl w:val="0"/>
          <w:numId w:val="9"/>
        </w:numPr>
      </w:pPr>
      <w:r>
        <w:t>Carrier Leakage: 28dBc</w:t>
      </w:r>
    </w:p>
    <w:p w14:paraId="15A68C22" w14:textId="77777777" w:rsidR="006049A4" w:rsidRDefault="006049A4" w:rsidP="006049A4">
      <w:pPr>
        <w:pStyle w:val="ListParagraph"/>
        <w:numPr>
          <w:ilvl w:val="0"/>
          <w:numId w:val="9"/>
        </w:numPr>
      </w:pPr>
      <w:r>
        <w:t>Image: 28dBc</w:t>
      </w:r>
    </w:p>
    <w:p w14:paraId="315AA86E" w14:textId="77777777" w:rsidR="006049A4" w:rsidRDefault="006049A4" w:rsidP="006049A4">
      <w:pPr>
        <w:pStyle w:val="ListParagraph"/>
        <w:numPr>
          <w:ilvl w:val="0"/>
          <w:numId w:val="9"/>
        </w:numPr>
      </w:pPr>
      <w:r>
        <w:t>CIM3: 60dBc</w:t>
      </w:r>
    </w:p>
    <w:p w14:paraId="7DFC40A6" w14:textId="77777777" w:rsidR="006049A4" w:rsidRDefault="006049A4" w:rsidP="006049A4">
      <w:pPr>
        <w:pStyle w:val="ListParagraph"/>
        <w:numPr>
          <w:ilvl w:val="0"/>
          <w:numId w:val="9"/>
        </w:numPr>
      </w:pPr>
      <w:r>
        <w:t>CIM5: 70dBc</w:t>
      </w:r>
    </w:p>
    <w:p w14:paraId="51492574" w14:textId="77777777" w:rsidR="006049A4" w:rsidRDefault="006049A4" w:rsidP="006049A4">
      <w:pPr>
        <w:pStyle w:val="ListParagraph"/>
        <w:numPr>
          <w:ilvl w:val="0"/>
          <w:numId w:val="9"/>
        </w:numPr>
      </w:pPr>
      <w:r>
        <w:t>Coexistence with n41 Rx: 20dB filter rejection with -40dBm/MHz, -45dBm/MHz and -50dBm/MHz limits</w:t>
      </w:r>
    </w:p>
    <w:p w14:paraId="7E2EA46F" w14:textId="77777777" w:rsidR="006049A4" w:rsidRDefault="006049A4" w:rsidP="006049A4">
      <w:pPr>
        <w:pStyle w:val="Heading6"/>
      </w:pPr>
      <w:r>
        <w:t>2.3 Simulation results</w:t>
      </w:r>
    </w:p>
    <w:p w14:paraId="5E673999" w14:textId="79270417" w:rsidR="006049A4" w:rsidRDefault="006049A4" w:rsidP="006049A4">
      <w:pPr>
        <w:jc w:val="both"/>
      </w:pPr>
      <w:r>
        <w:t>The simulations reveal that mostly the edge allocations at the upper channel edge are affected for CBW of 100MHz. The results are shown in table 2 and 3. Adjacent allocations can have increased power backoff need as well but are somewhat less affected. As PC3 has no edge allocations the</w:t>
      </w:r>
      <w:r w:rsidR="00F60479">
        <w:t xml:space="preserve"> power backoff for</w:t>
      </w:r>
      <w:r>
        <w:t xml:space="preserve"> outer allocations </w:t>
      </w:r>
      <w:r w:rsidR="00F60479">
        <w:t>is strongly affected</w:t>
      </w:r>
      <w:r>
        <w:t xml:space="preserve">. For PC2 foremost edge allocation increase in power backoff need but also some outer allocations require slightly higher backoff. Most problematic is PI/2 BPSK modulation as MPR allowance is nearly non-existent for PC3. The main result is that with the limit of -40dBm/MHz, there is a slight need for increased power backoff with PI/2 BPSK and QPSK DFT-s-OFDM. In cases of other modulations, the MPR seems to be sufficient for -40dBm/MHz limit. Demand for higher power backoff allowance only increases if tighter limits as -45dBm/MHz and -50dBm/MHz are considered. </w:t>
      </w:r>
    </w:p>
    <w:p w14:paraId="3919856A" w14:textId="77777777" w:rsidR="006049A4" w:rsidRDefault="006049A4" w:rsidP="006049A4">
      <w:pPr>
        <w:jc w:val="both"/>
      </w:pPr>
    </w:p>
    <w:p w14:paraId="231FFD64" w14:textId="77777777" w:rsidR="006049A4" w:rsidRDefault="006049A4" w:rsidP="006049A4">
      <w:pPr>
        <w:jc w:val="both"/>
      </w:pPr>
    </w:p>
    <w:p w14:paraId="1D489C8D" w14:textId="77777777" w:rsidR="006049A4" w:rsidRDefault="006049A4" w:rsidP="006049A4">
      <w:pPr>
        <w:jc w:val="center"/>
      </w:pPr>
      <w:r>
        <w:lastRenderedPageBreak/>
        <w:t xml:space="preserve">Table 2: 100MHz CBW and -40dBm/MHz </w:t>
      </w:r>
      <w:proofErr w:type="spellStart"/>
      <w:r>
        <w:t>coex</w:t>
      </w:r>
      <w:proofErr w:type="spellEnd"/>
      <w:r>
        <w:t xml:space="preserve"> limit</w:t>
      </w:r>
    </w:p>
    <w:tbl>
      <w:tblPr>
        <w:tblStyle w:val="TableGrid"/>
        <w:tblW w:w="0" w:type="auto"/>
        <w:tblInd w:w="971" w:type="dxa"/>
        <w:tblLook w:val="04A0" w:firstRow="1" w:lastRow="0" w:firstColumn="1" w:lastColumn="0" w:noHBand="0" w:noVBand="1"/>
      </w:tblPr>
      <w:tblGrid>
        <w:gridCol w:w="1311"/>
        <w:gridCol w:w="1200"/>
        <w:gridCol w:w="912"/>
        <w:gridCol w:w="912"/>
        <w:gridCol w:w="912"/>
        <w:gridCol w:w="912"/>
        <w:gridCol w:w="765"/>
      </w:tblGrid>
      <w:tr w:rsidR="006049A4" w14:paraId="17CB84C8" w14:textId="77777777" w:rsidTr="005D2C66">
        <w:trPr>
          <w:trHeight w:val="268"/>
        </w:trPr>
        <w:tc>
          <w:tcPr>
            <w:tcW w:w="1311" w:type="dxa"/>
            <w:vMerge w:val="restart"/>
            <w:shd w:val="pct10" w:color="auto" w:fill="auto"/>
            <w:vAlign w:val="center"/>
          </w:tcPr>
          <w:p w14:paraId="05AAA20C" w14:textId="77777777" w:rsidR="006049A4" w:rsidRDefault="006049A4" w:rsidP="005D2C66">
            <w:pPr>
              <w:spacing w:after="0"/>
              <w:jc w:val="center"/>
            </w:pPr>
            <w:r>
              <w:t>Waveform</w:t>
            </w:r>
          </w:p>
        </w:tc>
        <w:tc>
          <w:tcPr>
            <w:tcW w:w="1200" w:type="dxa"/>
            <w:vMerge w:val="restart"/>
            <w:shd w:val="pct10" w:color="auto" w:fill="auto"/>
            <w:vAlign w:val="center"/>
          </w:tcPr>
          <w:p w14:paraId="7E174B25" w14:textId="77777777" w:rsidR="006049A4" w:rsidRDefault="006049A4" w:rsidP="005D2C66">
            <w:pPr>
              <w:spacing w:after="0"/>
              <w:jc w:val="center"/>
            </w:pPr>
            <w:r>
              <w:t>Modulation</w:t>
            </w:r>
          </w:p>
        </w:tc>
        <w:tc>
          <w:tcPr>
            <w:tcW w:w="2736" w:type="dxa"/>
            <w:gridSpan w:val="3"/>
            <w:tcBorders>
              <w:right w:val="single" w:sz="8" w:space="0" w:color="auto"/>
            </w:tcBorders>
            <w:shd w:val="pct10" w:color="auto" w:fill="auto"/>
          </w:tcPr>
          <w:p w14:paraId="5EAAD1C3" w14:textId="77777777" w:rsidR="006049A4" w:rsidRDefault="006049A4" w:rsidP="005D2C66">
            <w:pPr>
              <w:spacing w:after="0"/>
              <w:jc w:val="center"/>
            </w:pPr>
            <w:r>
              <w:t>PC2</w:t>
            </w:r>
          </w:p>
        </w:tc>
        <w:tc>
          <w:tcPr>
            <w:tcW w:w="1677" w:type="dxa"/>
            <w:gridSpan w:val="2"/>
            <w:tcBorders>
              <w:left w:val="single" w:sz="8" w:space="0" w:color="auto"/>
            </w:tcBorders>
            <w:shd w:val="pct10" w:color="auto" w:fill="auto"/>
          </w:tcPr>
          <w:p w14:paraId="5A3E017A" w14:textId="77777777" w:rsidR="006049A4" w:rsidRDefault="006049A4" w:rsidP="005D2C66">
            <w:pPr>
              <w:spacing w:after="0"/>
              <w:jc w:val="center"/>
            </w:pPr>
            <w:r>
              <w:t>PC3</w:t>
            </w:r>
          </w:p>
        </w:tc>
      </w:tr>
      <w:tr w:rsidR="006049A4" w14:paraId="6E614873" w14:textId="77777777" w:rsidTr="005D2C66">
        <w:trPr>
          <w:trHeight w:val="268"/>
        </w:trPr>
        <w:tc>
          <w:tcPr>
            <w:tcW w:w="1311" w:type="dxa"/>
            <w:vMerge/>
            <w:shd w:val="pct10" w:color="auto" w:fill="auto"/>
          </w:tcPr>
          <w:p w14:paraId="75B1AFDD" w14:textId="77777777" w:rsidR="006049A4" w:rsidRDefault="006049A4" w:rsidP="005D2C66">
            <w:pPr>
              <w:spacing w:after="0"/>
            </w:pPr>
          </w:p>
        </w:tc>
        <w:tc>
          <w:tcPr>
            <w:tcW w:w="1200" w:type="dxa"/>
            <w:vMerge/>
            <w:shd w:val="pct10" w:color="auto" w:fill="auto"/>
          </w:tcPr>
          <w:p w14:paraId="3CB4AEDE" w14:textId="77777777" w:rsidR="006049A4" w:rsidRDefault="006049A4" w:rsidP="005D2C66">
            <w:pPr>
              <w:spacing w:after="0"/>
            </w:pPr>
          </w:p>
        </w:tc>
        <w:tc>
          <w:tcPr>
            <w:tcW w:w="912" w:type="dxa"/>
            <w:tcBorders>
              <w:bottom w:val="single" w:sz="4" w:space="0" w:color="auto"/>
            </w:tcBorders>
            <w:shd w:val="pct10" w:color="auto" w:fill="auto"/>
          </w:tcPr>
          <w:p w14:paraId="7AA53E9B" w14:textId="77777777" w:rsidR="006049A4" w:rsidRDefault="006049A4" w:rsidP="005D2C66">
            <w:pPr>
              <w:spacing w:after="0"/>
              <w:jc w:val="center"/>
            </w:pPr>
            <w:r>
              <w:t>Edge</w:t>
            </w:r>
          </w:p>
        </w:tc>
        <w:tc>
          <w:tcPr>
            <w:tcW w:w="912" w:type="dxa"/>
            <w:tcBorders>
              <w:bottom w:val="single" w:sz="4" w:space="0" w:color="auto"/>
            </w:tcBorders>
            <w:shd w:val="pct10" w:color="auto" w:fill="auto"/>
          </w:tcPr>
          <w:p w14:paraId="305FB6D9" w14:textId="77777777" w:rsidR="006049A4" w:rsidRDefault="006049A4" w:rsidP="005D2C66">
            <w:pPr>
              <w:spacing w:after="0"/>
              <w:jc w:val="center"/>
            </w:pPr>
            <w:r>
              <w:t>Outer</w:t>
            </w:r>
          </w:p>
        </w:tc>
        <w:tc>
          <w:tcPr>
            <w:tcW w:w="912" w:type="dxa"/>
            <w:tcBorders>
              <w:bottom w:val="single" w:sz="4" w:space="0" w:color="auto"/>
              <w:right w:val="single" w:sz="8" w:space="0" w:color="auto"/>
            </w:tcBorders>
            <w:shd w:val="pct10" w:color="auto" w:fill="auto"/>
          </w:tcPr>
          <w:p w14:paraId="62F66418" w14:textId="77777777" w:rsidR="006049A4" w:rsidRDefault="006049A4" w:rsidP="005D2C66">
            <w:pPr>
              <w:spacing w:after="0"/>
              <w:jc w:val="center"/>
            </w:pPr>
            <w:r>
              <w:t>Inner</w:t>
            </w:r>
          </w:p>
        </w:tc>
        <w:tc>
          <w:tcPr>
            <w:tcW w:w="912" w:type="dxa"/>
            <w:tcBorders>
              <w:left w:val="single" w:sz="8" w:space="0" w:color="auto"/>
              <w:bottom w:val="single" w:sz="4" w:space="0" w:color="auto"/>
            </w:tcBorders>
            <w:shd w:val="pct10" w:color="auto" w:fill="auto"/>
          </w:tcPr>
          <w:p w14:paraId="216ACE94" w14:textId="77777777" w:rsidR="006049A4" w:rsidRDefault="006049A4" w:rsidP="005D2C66">
            <w:pPr>
              <w:spacing w:after="0"/>
              <w:jc w:val="center"/>
            </w:pPr>
            <w:r>
              <w:t>Outer</w:t>
            </w:r>
          </w:p>
        </w:tc>
        <w:tc>
          <w:tcPr>
            <w:tcW w:w="765" w:type="dxa"/>
            <w:tcBorders>
              <w:bottom w:val="single" w:sz="4" w:space="0" w:color="auto"/>
            </w:tcBorders>
            <w:shd w:val="pct10" w:color="auto" w:fill="auto"/>
          </w:tcPr>
          <w:p w14:paraId="1983BFC9" w14:textId="77777777" w:rsidR="006049A4" w:rsidRDefault="006049A4" w:rsidP="005D2C66">
            <w:pPr>
              <w:spacing w:after="0"/>
              <w:jc w:val="center"/>
            </w:pPr>
            <w:r>
              <w:t>Inner</w:t>
            </w:r>
          </w:p>
        </w:tc>
      </w:tr>
      <w:tr w:rsidR="006049A4" w14:paraId="675B6C4C" w14:textId="77777777" w:rsidTr="005D2C66">
        <w:trPr>
          <w:trHeight w:val="372"/>
        </w:trPr>
        <w:tc>
          <w:tcPr>
            <w:tcW w:w="1311" w:type="dxa"/>
            <w:vMerge w:val="restart"/>
            <w:vAlign w:val="center"/>
          </w:tcPr>
          <w:p w14:paraId="25255A17" w14:textId="77777777" w:rsidR="006049A4" w:rsidRDefault="006049A4" w:rsidP="005D2C66">
            <w:pPr>
              <w:spacing w:after="0"/>
              <w:jc w:val="center"/>
            </w:pPr>
            <w:r>
              <w:t>DFT-s-OFDM</w:t>
            </w:r>
          </w:p>
        </w:tc>
        <w:tc>
          <w:tcPr>
            <w:tcW w:w="1200" w:type="dxa"/>
          </w:tcPr>
          <w:p w14:paraId="24FDF701" w14:textId="77777777" w:rsidR="006049A4" w:rsidRDefault="006049A4" w:rsidP="005D2C66">
            <w:pPr>
              <w:spacing w:after="0"/>
            </w:pPr>
            <w:r>
              <w:t>PI/2 BPSK</w:t>
            </w:r>
          </w:p>
        </w:tc>
        <w:tc>
          <w:tcPr>
            <w:tcW w:w="912" w:type="dxa"/>
            <w:shd w:val="clear" w:color="auto" w:fill="auto"/>
          </w:tcPr>
          <w:p w14:paraId="3DF9A240" w14:textId="77777777" w:rsidR="006049A4" w:rsidRDefault="006049A4" w:rsidP="005D2C66">
            <w:pPr>
              <w:tabs>
                <w:tab w:val="left" w:pos="574"/>
              </w:tabs>
              <w:spacing w:after="0"/>
            </w:pPr>
            <w:r>
              <w:t>2.0</w:t>
            </w:r>
          </w:p>
        </w:tc>
        <w:tc>
          <w:tcPr>
            <w:tcW w:w="912" w:type="dxa"/>
            <w:shd w:val="clear" w:color="auto" w:fill="auto"/>
          </w:tcPr>
          <w:p w14:paraId="2CD256A1" w14:textId="77777777" w:rsidR="006049A4" w:rsidRDefault="006049A4" w:rsidP="005D2C66">
            <w:pPr>
              <w:spacing w:after="0"/>
            </w:pPr>
            <w:r>
              <w:t>0.5</w:t>
            </w:r>
          </w:p>
        </w:tc>
        <w:tc>
          <w:tcPr>
            <w:tcW w:w="912" w:type="dxa"/>
            <w:tcBorders>
              <w:right w:val="single" w:sz="8" w:space="0" w:color="auto"/>
            </w:tcBorders>
            <w:shd w:val="clear" w:color="auto" w:fill="auto"/>
          </w:tcPr>
          <w:p w14:paraId="1C522F1D" w14:textId="77777777" w:rsidR="006049A4" w:rsidRDefault="006049A4" w:rsidP="005D2C66">
            <w:pPr>
              <w:spacing w:after="0"/>
            </w:pPr>
            <w:r>
              <w:t>0.0</w:t>
            </w:r>
          </w:p>
        </w:tc>
        <w:tc>
          <w:tcPr>
            <w:tcW w:w="912" w:type="dxa"/>
            <w:tcBorders>
              <w:left w:val="single" w:sz="8" w:space="0" w:color="auto"/>
            </w:tcBorders>
          </w:tcPr>
          <w:p w14:paraId="17E63019" w14:textId="77777777" w:rsidR="006049A4" w:rsidRDefault="006049A4" w:rsidP="005D2C66">
            <w:pPr>
              <w:spacing w:after="0"/>
            </w:pPr>
            <w:r>
              <w:t>1.0</w:t>
            </w:r>
          </w:p>
        </w:tc>
        <w:tc>
          <w:tcPr>
            <w:tcW w:w="765" w:type="dxa"/>
          </w:tcPr>
          <w:p w14:paraId="74CFEA46" w14:textId="77777777" w:rsidR="006049A4" w:rsidRDefault="006049A4" w:rsidP="005D2C66">
            <w:pPr>
              <w:spacing w:after="0"/>
            </w:pPr>
            <w:r>
              <w:t>0.0</w:t>
            </w:r>
          </w:p>
        </w:tc>
      </w:tr>
      <w:tr w:rsidR="006049A4" w14:paraId="5D08CE64" w14:textId="77777777" w:rsidTr="005D2C66">
        <w:trPr>
          <w:trHeight w:val="416"/>
        </w:trPr>
        <w:tc>
          <w:tcPr>
            <w:tcW w:w="1311" w:type="dxa"/>
            <w:vMerge/>
          </w:tcPr>
          <w:p w14:paraId="39569CF7" w14:textId="77777777" w:rsidR="006049A4" w:rsidRDefault="006049A4" w:rsidP="005D2C66">
            <w:pPr>
              <w:spacing w:after="0"/>
            </w:pPr>
          </w:p>
        </w:tc>
        <w:tc>
          <w:tcPr>
            <w:tcW w:w="1200" w:type="dxa"/>
          </w:tcPr>
          <w:p w14:paraId="4AD08526" w14:textId="77777777" w:rsidR="006049A4" w:rsidRDefault="006049A4" w:rsidP="005D2C66">
            <w:pPr>
              <w:spacing w:after="0"/>
            </w:pPr>
            <w:r>
              <w:t>QPSK</w:t>
            </w:r>
          </w:p>
        </w:tc>
        <w:tc>
          <w:tcPr>
            <w:tcW w:w="912" w:type="dxa"/>
          </w:tcPr>
          <w:p w14:paraId="3C90DF57" w14:textId="77777777" w:rsidR="006049A4" w:rsidRDefault="006049A4" w:rsidP="005D2C66">
            <w:pPr>
              <w:tabs>
                <w:tab w:val="left" w:pos="401"/>
              </w:tabs>
              <w:spacing w:after="0"/>
            </w:pPr>
            <w:r>
              <w:t>2.5</w:t>
            </w:r>
          </w:p>
        </w:tc>
        <w:tc>
          <w:tcPr>
            <w:tcW w:w="912" w:type="dxa"/>
          </w:tcPr>
          <w:p w14:paraId="1CD4F2F6" w14:textId="77777777" w:rsidR="006049A4" w:rsidRDefault="006049A4" w:rsidP="005D2C66">
            <w:pPr>
              <w:spacing w:after="0"/>
            </w:pPr>
            <w:r>
              <w:t>0.5</w:t>
            </w:r>
          </w:p>
        </w:tc>
        <w:tc>
          <w:tcPr>
            <w:tcW w:w="912" w:type="dxa"/>
            <w:tcBorders>
              <w:right w:val="single" w:sz="8" w:space="0" w:color="auto"/>
            </w:tcBorders>
          </w:tcPr>
          <w:p w14:paraId="30797F7D" w14:textId="77777777" w:rsidR="006049A4" w:rsidRDefault="006049A4" w:rsidP="005D2C66">
            <w:pPr>
              <w:spacing w:after="0"/>
            </w:pPr>
            <w:r>
              <w:t>0.0</w:t>
            </w:r>
          </w:p>
        </w:tc>
        <w:tc>
          <w:tcPr>
            <w:tcW w:w="912" w:type="dxa"/>
            <w:tcBorders>
              <w:left w:val="single" w:sz="8" w:space="0" w:color="auto"/>
            </w:tcBorders>
          </w:tcPr>
          <w:p w14:paraId="401CBA1F" w14:textId="77777777" w:rsidR="006049A4" w:rsidRDefault="006049A4" w:rsidP="005D2C66">
            <w:pPr>
              <w:spacing w:after="0"/>
            </w:pPr>
            <w:r>
              <w:t>1.5</w:t>
            </w:r>
          </w:p>
        </w:tc>
        <w:tc>
          <w:tcPr>
            <w:tcW w:w="765" w:type="dxa"/>
          </w:tcPr>
          <w:p w14:paraId="291D1DB1" w14:textId="77777777" w:rsidR="006049A4" w:rsidRDefault="006049A4" w:rsidP="005D2C66">
            <w:pPr>
              <w:spacing w:after="0"/>
            </w:pPr>
            <w:r>
              <w:t>0.0</w:t>
            </w:r>
          </w:p>
        </w:tc>
      </w:tr>
      <w:tr w:rsidR="006049A4" w14:paraId="68C5C689" w14:textId="77777777" w:rsidTr="005D2C66">
        <w:trPr>
          <w:trHeight w:val="407"/>
        </w:trPr>
        <w:tc>
          <w:tcPr>
            <w:tcW w:w="1311" w:type="dxa"/>
            <w:vAlign w:val="center"/>
          </w:tcPr>
          <w:p w14:paraId="35E2A9EC" w14:textId="77777777" w:rsidR="006049A4" w:rsidRDefault="006049A4" w:rsidP="005D2C66">
            <w:pPr>
              <w:spacing w:after="0"/>
              <w:jc w:val="center"/>
            </w:pPr>
            <w:r>
              <w:t>CP-OFDM</w:t>
            </w:r>
          </w:p>
        </w:tc>
        <w:tc>
          <w:tcPr>
            <w:tcW w:w="1200" w:type="dxa"/>
          </w:tcPr>
          <w:p w14:paraId="539D832C" w14:textId="77777777" w:rsidR="006049A4" w:rsidRDefault="006049A4" w:rsidP="005D2C66">
            <w:pPr>
              <w:spacing w:after="0"/>
            </w:pPr>
            <w:r>
              <w:t>QPSK</w:t>
            </w:r>
          </w:p>
        </w:tc>
        <w:tc>
          <w:tcPr>
            <w:tcW w:w="912" w:type="dxa"/>
          </w:tcPr>
          <w:p w14:paraId="5CBE10EA" w14:textId="77777777" w:rsidR="006049A4" w:rsidRDefault="006049A4" w:rsidP="005D2C66">
            <w:pPr>
              <w:tabs>
                <w:tab w:val="left" w:pos="462"/>
              </w:tabs>
              <w:spacing w:after="0"/>
            </w:pPr>
            <w:r>
              <w:t>3.5</w:t>
            </w:r>
          </w:p>
        </w:tc>
        <w:tc>
          <w:tcPr>
            <w:tcW w:w="912" w:type="dxa"/>
          </w:tcPr>
          <w:p w14:paraId="029BCA5C" w14:textId="77777777" w:rsidR="006049A4" w:rsidRDefault="006049A4" w:rsidP="005D2C66">
            <w:pPr>
              <w:spacing w:after="0"/>
            </w:pPr>
            <w:r>
              <w:t>3.0</w:t>
            </w:r>
          </w:p>
        </w:tc>
        <w:tc>
          <w:tcPr>
            <w:tcW w:w="912" w:type="dxa"/>
            <w:tcBorders>
              <w:right w:val="single" w:sz="8" w:space="0" w:color="auto"/>
            </w:tcBorders>
          </w:tcPr>
          <w:p w14:paraId="2DAEEDBC" w14:textId="77777777" w:rsidR="006049A4" w:rsidRDefault="006049A4" w:rsidP="005D2C66">
            <w:pPr>
              <w:spacing w:after="0"/>
            </w:pPr>
            <w:r>
              <w:t>1.5</w:t>
            </w:r>
          </w:p>
        </w:tc>
        <w:tc>
          <w:tcPr>
            <w:tcW w:w="912" w:type="dxa"/>
            <w:tcBorders>
              <w:left w:val="single" w:sz="8" w:space="0" w:color="auto"/>
            </w:tcBorders>
          </w:tcPr>
          <w:p w14:paraId="2AE315A0" w14:textId="77777777" w:rsidR="006049A4" w:rsidRDefault="006049A4" w:rsidP="005D2C66">
            <w:pPr>
              <w:spacing w:after="0"/>
            </w:pPr>
            <w:r>
              <w:t>3.0</w:t>
            </w:r>
          </w:p>
        </w:tc>
        <w:tc>
          <w:tcPr>
            <w:tcW w:w="765" w:type="dxa"/>
          </w:tcPr>
          <w:p w14:paraId="64C15AD0" w14:textId="77777777" w:rsidR="006049A4" w:rsidRDefault="006049A4" w:rsidP="005D2C66">
            <w:pPr>
              <w:spacing w:after="0"/>
            </w:pPr>
            <w:r>
              <w:t>1.0</w:t>
            </w:r>
          </w:p>
        </w:tc>
      </w:tr>
    </w:tbl>
    <w:p w14:paraId="065E61F8" w14:textId="77777777" w:rsidR="006049A4" w:rsidRDefault="006049A4" w:rsidP="006049A4"/>
    <w:p w14:paraId="6DE125A8" w14:textId="77777777" w:rsidR="006049A4" w:rsidRDefault="006049A4" w:rsidP="006049A4">
      <w:pPr>
        <w:jc w:val="center"/>
      </w:pPr>
      <w:r>
        <w:t xml:space="preserve">Table 3: 100MHz CBW and -45dBm/MHz </w:t>
      </w:r>
      <w:proofErr w:type="spellStart"/>
      <w:r>
        <w:t>coex</w:t>
      </w:r>
      <w:proofErr w:type="spellEnd"/>
      <w:r>
        <w:t xml:space="preserve"> limit</w:t>
      </w:r>
    </w:p>
    <w:tbl>
      <w:tblPr>
        <w:tblStyle w:val="TableGrid"/>
        <w:tblW w:w="0" w:type="auto"/>
        <w:tblInd w:w="971" w:type="dxa"/>
        <w:tblLook w:val="04A0" w:firstRow="1" w:lastRow="0" w:firstColumn="1" w:lastColumn="0" w:noHBand="0" w:noVBand="1"/>
      </w:tblPr>
      <w:tblGrid>
        <w:gridCol w:w="1311"/>
        <w:gridCol w:w="1200"/>
        <w:gridCol w:w="912"/>
        <w:gridCol w:w="912"/>
        <w:gridCol w:w="912"/>
        <w:gridCol w:w="912"/>
        <w:gridCol w:w="765"/>
      </w:tblGrid>
      <w:tr w:rsidR="006049A4" w14:paraId="577E7EC4" w14:textId="77777777" w:rsidTr="005D2C66">
        <w:trPr>
          <w:trHeight w:val="268"/>
        </w:trPr>
        <w:tc>
          <w:tcPr>
            <w:tcW w:w="1311" w:type="dxa"/>
            <w:vMerge w:val="restart"/>
            <w:shd w:val="pct10" w:color="auto" w:fill="auto"/>
            <w:vAlign w:val="center"/>
          </w:tcPr>
          <w:p w14:paraId="716E9191" w14:textId="77777777" w:rsidR="006049A4" w:rsidRDefault="006049A4" w:rsidP="005D2C66">
            <w:pPr>
              <w:spacing w:after="0"/>
              <w:jc w:val="center"/>
            </w:pPr>
            <w:r>
              <w:t>Waveform</w:t>
            </w:r>
          </w:p>
        </w:tc>
        <w:tc>
          <w:tcPr>
            <w:tcW w:w="1200" w:type="dxa"/>
            <w:vMerge w:val="restart"/>
            <w:shd w:val="pct10" w:color="auto" w:fill="auto"/>
            <w:vAlign w:val="center"/>
          </w:tcPr>
          <w:p w14:paraId="39D36B7A" w14:textId="77777777" w:rsidR="006049A4" w:rsidRDefault="006049A4" w:rsidP="005D2C66">
            <w:pPr>
              <w:spacing w:after="0"/>
              <w:jc w:val="center"/>
            </w:pPr>
            <w:r>
              <w:t>Modulation</w:t>
            </w:r>
          </w:p>
        </w:tc>
        <w:tc>
          <w:tcPr>
            <w:tcW w:w="2736" w:type="dxa"/>
            <w:gridSpan w:val="3"/>
            <w:tcBorders>
              <w:right w:val="single" w:sz="8" w:space="0" w:color="auto"/>
            </w:tcBorders>
            <w:shd w:val="pct10" w:color="auto" w:fill="auto"/>
          </w:tcPr>
          <w:p w14:paraId="7ECEEE46" w14:textId="77777777" w:rsidR="006049A4" w:rsidRDefault="006049A4" w:rsidP="005D2C66">
            <w:pPr>
              <w:spacing w:after="0"/>
              <w:jc w:val="center"/>
            </w:pPr>
            <w:r>
              <w:t>PC2</w:t>
            </w:r>
          </w:p>
        </w:tc>
        <w:tc>
          <w:tcPr>
            <w:tcW w:w="1677" w:type="dxa"/>
            <w:gridSpan w:val="2"/>
            <w:tcBorders>
              <w:left w:val="single" w:sz="8" w:space="0" w:color="auto"/>
            </w:tcBorders>
            <w:shd w:val="pct10" w:color="auto" w:fill="auto"/>
          </w:tcPr>
          <w:p w14:paraId="6397F428" w14:textId="77777777" w:rsidR="006049A4" w:rsidRDefault="006049A4" w:rsidP="005D2C66">
            <w:pPr>
              <w:spacing w:after="0"/>
              <w:jc w:val="center"/>
            </w:pPr>
            <w:r>
              <w:t>PC3</w:t>
            </w:r>
          </w:p>
        </w:tc>
      </w:tr>
      <w:tr w:rsidR="006049A4" w14:paraId="772DBD92" w14:textId="77777777" w:rsidTr="005D2C66">
        <w:trPr>
          <w:trHeight w:val="268"/>
        </w:trPr>
        <w:tc>
          <w:tcPr>
            <w:tcW w:w="1311" w:type="dxa"/>
            <w:vMerge/>
            <w:shd w:val="pct10" w:color="auto" w:fill="auto"/>
          </w:tcPr>
          <w:p w14:paraId="2AD2160C" w14:textId="77777777" w:rsidR="006049A4" w:rsidRDefault="006049A4" w:rsidP="005D2C66">
            <w:pPr>
              <w:spacing w:after="0"/>
            </w:pPr>
          </w:p>
        </w:tc>
        <w:tc>
          <w:tcPr>
            <w:tcW w:w="1200" w:type="dxa"/>
            <w:vMerge/>
            <w:shd w:val="pct10" w:color="auto" w:fill="auto"/>
          </w:tcPr>
          <w:p w14:paraId="58A492F7" w14:textId="77777777" w:rsidR="006049A4" w:rsidRDefault="006049A4" w:rsidP="005D2C66">
            <w:pPr>
              <w:spacing w:after="0"/>
            </w:pPr>
          </w:p>
        </w:tc>
        <w:tc>
          <w:tcPr>
            <w:tcW w:w="912" w:type="dxa"/>
            <w:tcBorders>
              <w:bottom w:val="single" w:sz="4" w:space="0" w:color="auto"/>
            </w:tcBorders>
            <w:shd w:val="pct10" w:color="auto" w:fill="auto"/>
          </w:tcPr>
          <w:p w14:paraId="3CA6E7F2" w14:textId="77777777" w:rsidR="006049A4" w:rsidRDefault="006049A4" w:rsidP="005D2C66">
            <w:pPr>
              <w:spacing w:after="0"/>
              <w:jc w:val="center"/>
            </w:pPr>
            <w:r>
              <w:t>Edge</w:t>
            </w:r>
          </w:p>
        </w:tc>
        <w:tc>
          <w:tcPr>
            <w:tcW w:w="912" w:type="dxa"/>
            <w:tcBorders>
              <w:bottom w:val="single" w:sz="4" w:space="0" w:color="auto"/>
            </w:tcBorders>
            <w:shd w:val="pct10" w:color="auto" w:fill="auto"/>
          </w:tcPr>
          <w:p w14:paraId="6A1CFD10" w14:textId="77777777" w:rsidR="006049A4" w:rsidRDefault="006049A4" w:rsidP="005D2C66">
            <w:pPr>
              <w:spacing w:after="0"/>
              <w:jc w:val="center"/>
            </w:pPr>
            <w:r>
              <w:t>Outer</w:t>
            </w:r>
          </w:p>
        </w:tc>
        <w:tc>
          <w:tcPr>
            <w:tcW w:w="912" w:type="dxa"/>
            <w:tcBorders>
              <w:bottom w:val="single" w:sz="4" w:space="0" w:color="auto"/>
              <w:right w:val="single" w:sz="8" w:space="0" w:color="auto"/>
            </w:tcBorders>
            <w:shd w:val="pct10" w:color="auto" w:fill="auto"/>
          </w:tcPr>
          <w:p w14:paraId="752539F5" w14:textId="77777777" w:rsidR="006049A4" w:rsidRDefault="006049A4" w:rsidP="005D2C66">
            <w:pPr>
              <w:spacing w:after="0"/>
              <w:jc w:val="center"/>
            </w:pPr>
            <w:r>
              <w:t>Inner</w:t>
            </w:r>
          </w:p>
        </w:tc>
        <w:tc>
          <w:tcPr>
            <w:tcW w:w="912" w:type="dxa"/>
            <w:tcBorders>
              <w:left w:val="single" w:sz="8" w:space="0" w:color="auto"/>
              <w:bottom w:val="single" w:sz="4" w:space="0" w:color="auto"/>
            </w:tcBorders>
            <w:shd w:val="pct10" w:color="auto" w:fill="auto"/>
          </w:tcPr>
          <w:p w14:paraId="302D6278" w14:textId="77777777" w:rsidR="006049A4" w:rsidRDefault="006049A4" w:rsidP="005D2C66">
            <w:pPr>
              <w:spacing w:after="0"/>
              <w:jc w:val="center"/>
            </w:pPr>
            <w:r>
              <w:t>Outer</w:t>
            </w:r>
          </w:p>
        </w:tc>
        <w:tc>
          <w:tcPr>
            <w:tcW w:w="765" w:type="dxa"/>
            <w:tcBorders>
              <w:bottom w:val="single" w:sz="4" w:space="0" w:color="auto"/>
            </w:tcBorders>
            <w:shd w:val="pct10" w:color="auto" w:fill="auto"/>
          </w:tcPr>
          <w:p w14:paraId="58274FD0" w14:textId="77777777" w:rsidR="006049A4" w:rsidRDefault="006049A4" w:rsidP="005D2C66">
            <w:pPr>
              <w:spacing w:after="0"/>
              <w:jc w:val="center"/>
            </w:pPr>
            <w:r>
              <w:t>Inner</w:t>
            </w:r>
          </w:p>
        </w:tc>
      </w:tr>
      <w:tr w:rsidR="006049A4" w14:paraId="001ED7EE" w14:textId="77777777" w:rsidTr="005D2C66">
        <w:trPr>
          <w:trHeight w:val="372"/>
        </w:trPr>
        <w:tc>
          <w:tcPr>
            <w:tcW w:w="1311" w:type="dxa"/>
            <w:vMerge w:val="restart"/>
            <w:vAlign w:val="center"/>
          </w:tcPr>
          <w:p w14:paraId="30CE702B" w14:textId="77777777" w:rsidR="006049A4" w:rsidRDefault="006049A4" w:rsidP="005D2C66">
            <w:pPr>
              <w:spacing w:after="0"/>
              <w:jc w:val="center"/>
            </w:pPr>
            <w:r>
              <w:t>DFT-s-OFDM</w:t>
            </w:r>
          </w:p>
        </w:tc>
        <w:tc>
          <w:tcPr>
            <w:tcW w:w="1200" w:type="dxa"/>
          </w:tcPr>
          <w:p w14:paraId="7AB1EB46" w14:textId="77777777" w:rsidR="006049A4" w:rsidRDefault="006049A4" w:rsidP="005D2C66">
            <w:pPr>
              <w:spacing w:after="0"/>
            </w:pPr>
            <w:r>
              <w:t>PI/2 BPSK</w:t>
            </w:r>
          </w:p>
        </w:tc>
        <w:tc>
          <w:tcPr>
            <w:tcW w:w="912" w:type="dxa"/>
            <w:shd w:val="clear" w:color="auto" w:fill="auto"/>
          </w:tcPr>
          <w:p w14:paraId="169BCB7A" w14:textId="77777777" w:rsidR="006049A4" w:rsidRDefault="006049A4" w:rsidP="005D2C66">
            <w:pPr>
              <w:spacing w:after="0"/>
            </w:pPr>
            <w:r>
              <w:t>3.0</w:t>
            </w:r>
          </w:p>
        </w:tc>
        <w:tc>
          <w:tcPr>
            <w:tcW w:w="912" w:type="dxa"/>
            <w:shd w:val="clear" w:color="auto" w:fill="auto"/>
          </w:tcPr>
          <w:p w14:paraId="71D9C249" w14:textId="77777777" w:rsidR="006049A4" w:rsidRDefault="006049A4" w:rsidP="005D2C66">
            <w:pPr>
              <w:spacing w:after="0"/>
            </w:pPr>
            <w:r>
              <w:t>1.0</w:t>
            </w:r>
          </w:p>
        </w:tc>
        <w:tc>
          <w:tcPr>
            <w:tcW w:w="912" w:type="dxa"/>
            <w:tcBorders>
              <w:right w:val="single" w:sz="8" w:space="0" w:color="auto"/>
            </w:tcBorders>
            <w:shd w:val="clear" w:color="auto" w:fill="auto"/>
          </w:tcPr>
          <w:p w14:paraId="49FF68D9" w14:textId="77777777" w:rsidR="006049A4" w:rsidRDefault="006049A4" w:rsidP="005D2C66">
            <w:pPr>
              <w:spacing w:after="0"/>
            </w:pPr>
            <w:r>
              <w:t>0.0</w:t>
            </w:r>
          </w:p>
        </w:tc>
        <w:tc>
          <w:tcPr>
            <w:tcW w:w="912" w:type="dxa"/>
            <w:tcBorders>
              <w:left w:val="single" w:sz="8" w:space="0" w:color="auto"/>
            </w:tcBorders>
          </w:tcPr>
          <w:p w14:paraId="66663043" w14:textId="77777777" w:rsidR="006049A4" w:rsidRDefault="006049A4" w:rsidP="005D2C66">
            <w:pPr>
              <w:spacing w:after="0"/>
            </w:pPr>
            <w:r>
              <w:t>2.0</w:t>
            </w:r>
          </w:p>
        </w:tc>
        <w:tc>
          <w:tcPr>
            <w:tcW w:w="765" w:type="dxa"/>
          </w:tcPr>
          <w:p w14:paraId="79565599" w14:textId="77777777" w:rsidR="006049A4" w:rsidRDefault="006049A4" w:rsidP="005D2C66">
            <w:pPr>
              <w:spacing w:after="0"/>
            </w:pPr>
            <w:r>
              <w:t>0.0</w:t>
            </w:r>
          </w:p>
        </w:tc>
      </w:tr>
      <w:tr w:rsidR="006049A4" w14:paraId="75707E5E" w14:textId="77777777" w:rsidTr="005D2C66">
        <w:trPr>
          <w:trHeight w:val="416"/>
        </w:trPr>
        <w:tc>
          <w:tcPr>
            <w:tcW w:w="1311" w:type="dxa"/>
            <w:vMerge/>
          </w:tcPr>
          <w:p w14:paraId="3A4E76FD" w14:textId="77777777" w:rsidR="006049A4" w:rsidRDefault="006049A4" w:rsidP="005D2C66">
            <w:pPr>
              <w:spacing w:after="0"/>
            </w:pPr>
          </w:p>
        </w:tc>
        <w:tc>
          <w:tcPr>
            <w:tcW w:w="1200" w:type="dxa"/>
          </w:tcPr>
          <w:p w14:paraId="6F37A439" w14:textId="77777777" w:rsidR="006049A4" w:rsidRDefault="006049A4" w:rsidP="005D2C66">
            <w:pPr>
              <w:spacing w:after="0"/>
            </w:pPr>
            <w:r>
              <w:t>QPSK</w:t>
            </w:r>
          </w:p>
        </w:tc>
        <w:tc>
          <w:tcPr>
            <w:tcW w:w="912" w:type="dxa"/>
          </w:tcPr>
          <w:p w14:paraId="44A3FE8A" w14:textId="77777777" w:rsidR="006049A4" w:rsidRDefault="006049A4" w:rsidP="005D2C66">
            <w:pPr>
              <w:tabs>
                <w:tab w:val="left" w:pos="444"/>
              </w:tabs>
              <w:spacing w:after="0"/>
            </w:pPr>
            <w:r>
              <w:t>3.5</w:t>
            </w:r>
          </w:p>
        </w:tc>
        <w:tc>
          <w:tcPr>
            <w:tcW w:w="912" w:type="dxa"/>
          </w:tcPr>
          <w:p w14:paraId="6268DA42" w14:textId="77777777" w:rsidR="006049A4" w:rsidRDefault="006049A4" w:rsidP="005D2C66">
            <w:pPr>
              <w:tabs>
                <w:tab w:val="left" w:pos="444"/>
              </w:tabs>
              <w:spacing w:after="0"/>
            </w:pPr>
            <w:r>
              <w:t>1.0</w:t>
            </w:r>
          </w:p>
        </w:tc>
        <w:tc>
          <w:tcPr>
            <w:tcW w:w="912" w:type="dxa"/>
            <w:tcBorders>
              <w:right w:val="single" w:sz="8" w:space="0" w:color="auto"/>
            </w:tcBorders>
          </w:tcPr>
          <w:p w14:paraId="6B8A05EB" w14:textId="77777777" w:rsidR="006049A4" w:rsidRDefault="006049A4" w:rsidP="005D2C66">
            <w:pPr>
              <w:spacing w:after="0"/>
            </w:pPr>
            <w:r>
              <w:t>0.0</w:t>
            </w:r>
          </w:p>
        </w:tc>
        <w:tc>
          <w:tcPr>
            <w:tcW w:w="912" w:type="dxa"/>
            <w:tcBorders>
              <w:left w:val="single" w:sz="8" w:space="0" w:color="auto"/>
            </w:tcBorders>
          </w:tcPr>
          <w:p w14:paraId="2911F073" w14:textId="77777777" w:rsidR="006049A4" w:rsidRDefault="006049A4" w:rsidP="005D2C66">
            <w:pPr>
              <w:spacing w:after="0"/>
            </w:pPr>
            <w:r>
              <w:t>2.5</w:t>
            </w:r>
          </w:p>
        </w:tc>
        <w:tc>
          <w:tcPr>
            <w:tcW w:w="765" w:type="dxa"/>
          </w:tcPr>
          <w:p w14:paraId="30422ACB" w14:textId="77777777" w:rsidR="006049A4" w:rsidRDefault="006049A4" w:rsidP="005D2C66">
            <w:pPr>
              <w:spacing w:after="0"/>
            </w:pPr>
            <w:r>
              <w:t>0.0</w:t>
            </w:r>
          </w:p>
        </w:tc>
      </w:tr>
      <w:tr w:rsidR="006049A4" w14:paraId="183533C4" w14:textId="77777777" w:rsidTr="005D2C66">
        <w:trPr>
          <w:trHeight w:val="407"/>
        </w:trPr>
        <w:tc>
          <w:tcPr>
            <w:tcW w:w="1311" w:type="dxa"/>
            <w:vAlign w:val="center"/>
          </w:tcPr>
          <w:p w14:paraId="77ACC711" w14:textId="77777777" w:rsidR="006049A4" w:rsidRDefault="006049A4" w:rsidP="005D2C66">
            <w:pPr>
              <w:spacing w:after="0"/>
              <w:jc w:val="center"/>
            </w:pPr>
            <w:r>
              <w:t>CP-OFDM</w:t>
            </w:r>
          </w:p>
        </w:tc>
        <w:tc>
          <w:tcPr>
            <w:tcW w:w="1200" w:type="dxa"/>
          </w:tcPr>
          <w:p w14:paraId="3A5DDF2C" w14:textId="77777777" w:rsidR="006049A4" w:rsidRDefault="006049A4" w:rsidP="005D2C66">
            <w:pPr>
              <w:spacing w:after="0"/>
            </w:pPr>
            <w:r>
              <w:t>QPSK</w:t>
            </w:r>
          </w:p>
        </w:tc>
        <w:tc>
          <w:tcPr>
            <w:tcW w:w="912" w:type="dxa"/>
          </w:tcPr>
          <w:p w14:paraId="3E476889" w14:textId="77777777" w:rsidR="006049A4" w:rsidRDefault="006049A4" w:rsidP="005D2C66">
            <w:pPr>
              <w:tabs>
                <w:tab w:val="left" w:pos="462"/>
              </w:tabs>
              <w:spacing w:after="0"/>
            </w:pPr>
            <w:r>
              <w:t>4.5</w:t>
            </w:r>
          </w:p>
        </w:tc>
        <w:tc>
          <w:tcPr>
            <w:tcW w:w="912" w:type="dxa"/>
          </w:tcPr>
          <w:p w14:paraId="54822988" w14:textId="77777777" w:rsidR="006049A4" w:rsidRDefault="006049A4" w:rsidP="005D2C66">
            <w:pPr>
              <w:spacing w:after="0"/>
            </w:pPr>
            <w:r>
              <w:t>4.0</w:t>
            </w:r>
          </w:p>
        </w:tc>
        <w:tc>
          <w:tcPr>
            <w:tcW w:w="912" w:type="dxa"/>
            <w:tcBorders>
              <w:right w:val="single" w:sz="8" w:space="0" w:color="auto"/>
            </w:tcBorders>
          </w:tcPr>
          <w:p w14:paraId="2080377A" w14:textId="77777777" w:rsidR="006049A4" w:rsidRDefault="006049A4" w:rsidP="005D2C66">
            <w:pPr>
              <w:spacing w:after="0"/>
            </w:pPr>
            <w:r>
              <w:t>1.5</w:t>
            </w:r>
          </w:p>
        </w:tc>
        <w:tc>
          <w:tcPr>
            <w:tcW w:w="912" w:type="dxa"/>
            <w:tcBorders>
              <w:left w:val="single" w:sz="8" w:space="0" w:color="auto"/>
            </w:tcBorders>
          </w:tcPr>
          <w:p w14:paraId="71DCFA77" w14:textId="77777777" w:rsidR="006049A4" w:rsidRDefault="006049A4" w:rsidP="005D2C66">
            <w:pPr>
              <w:spacing w:after="0"/>
            </w:pPr>
            <w:r>
              <w:t>4.0</w:t>
            </w:r>
          </w:p>
        </w:tc>
        <w:tc>
          <w:tcPr>
            <w:tcW w:w="765" w:type="dxa"/>
          </w:tcPr>
          <w:p w14:paraId="45819B72" w14:textId="77777777" w:rsidR="006049A4" w:rsidRDefault="006049A4" w:rsidP="005D2C66">
            <w:pPr>
              <w:spacing w:after="0"/>
            </w:pPr>
            <w:r>
              <w:t>1.0</w:t>
            </w:r>
          </w:p>
        </w:tc>
      </w:tr>
    </w:tbl>
    <w:p w14:paraId="4C0FA764" w14:textId="77777777" w:rsidR="006049A4" w:rsidRDefault="006049A4" w:rsidP="006049A4">
      <w:pPr>
        <w:jc w:val="both"/>
      </w:pPr>
    </w:p>
    <w:p w14:paraId="0F958238" w14:textId="331340B7" w:rsidR="006049A4" w:rsidRPr="00164EB1" w:rsidRDefault="006049A4" w:rsidP="006049A4">
      <w:pPr>
        <w:jc w:val="both"/>
      </w:pPr>
      <w:r>
        <w:t>Due to high fractional bandwidth some</w:t>
      </w:r>
      <w:r w:rsidR="00461C27">
        <w:t xml:space="preserve"> sort of</w:t>
      </w:r>
      <w:r>
        <w:t xml:space="preserve"> relaxation in form of </w:t>
      </w:r>
      <w:r w:rsidRPr="00DE0CDF">
        <w:t>∆MPR</w:t>
      </w:r>
      <w:r>
        <w:t xml:space="preserve"> is required. The </w:t>
      </w:r>
      <w:r w:rsidRPr="00DE0CDF">
        <w:t>∆MPR</w:t>
      </w:r>
      <w:r>
        <w:t xml:space="preserve"> could be used instead of a new NS signalling if it is not favourable to introduce a new NS to n40. Relaxation for high fractional bandwidth </w:t>
      </w:r>
      <w:r w:rsidR="00461C27">
        <w:t>including</w:t>
      </w:r>
      <w:r>
        <w:t xml:space="preserve"> some margin to account for PI/2 BPSK and QPSK DFT-s-OFDM could be considered. Using </w:t>
      </w:r>
      <w:r w:rsidRPr="00DE0CDF">
        <w:t>∆MPR</w:t>
      </w:r>
      <w:r>
        <w:t xml:space="preserve"> to provide increased power backoff allowance could be used as a simple solution. We therefore propose to set </w:t>
      </w:r>
      <w:r w:rsidRPr="00DE0CDF">
        <w:t>∆MPR</w:t>
      </w:r>
      <w:r>
        <w:t xml:space="preserve"> to 0.5dB for 90MHz and to set </w:t>
      </w:r>
      <w:r w:rsidRPr="00C935FF">
        <w:t>∆MPR</w:t>
      </w:r>
      <w:r>
        <w:t xml:space="preserve"> to 2.0dB (1dB due to high fractional bandwidth + 1dB due to power backoff need for PI/2 BPSK and QPSK) for 100MHz with PC2 and PC3.</w:t>
      </w:r>
    </w:p>
    <w:p w14:paraId="75B15E7B" w14:textId="77777777" w:rsidR="006049A4" w:rsidRDefault="006049A4" w:rsidP="006049A4">
      <w:pPr>
        <w:jc w:val="both"/>
      </w:pPr>
      <w:r w:rsidRPr="008F270B">
        <w:rPr>
          <w:b/>
          <w:bCs/>
        </w:rPr>
        <w:t>Proposal 1</w:t>
      </w:r>
      <w:r>
        <w:t>: If CBW of 90MHz and 100MHz is introduced for UL, then use -40dBm/MHz as coexistence limit.</w:t>
      </w:r>
    </w:p>
    <w:p w14:paraId="3082811B" w14:textId="77777777" w:rsidR="006049A4" w:rsidRDefault="006049A4" w:rsidP="006049A4">
      <w:pPr>
        <w:jc w:val="both"/>
      </w:pPr>
      <w:r w:rsidRPr="008F270B">
        <w:rPr>
          <w:b/>
          <w:bCs/>
        </w:rPr>
        <w:t>Proposal 2:</w:t>
      </w:r>
      <w:r>
        <w:t xml:space="preserve"> If CBW of 90MHz and 100MHz is introduced with -40dBm/MHz coexistence limit, then introduce </w:t>
      </w:r>
      <w:r w:rsidRPr="00DE0CDF">
        <w:t>∆MPR</w:t>
      </w:r>
      <w:r>
        <w:t xml:space="preserve"> for both 90MHz and 100MHz. Set </w:t>
      </w:r>
      <w:r w:rsidRPr="00DE0CDF">
        <w:t>∆MPR</w:t>
      </w:r>
      <w:r>
        <w:t xml:space="preserve"> to 0.5dB for 90MHz and set </w:t>
      </w:r>
      <w:r w:rsidRPr="00C935FF">
        <w:t>∆MPR</w:t>
      </w:r>
      <w:r>
        <w:t xml:space="preserve"> to 2.0dB (1dB due to high fractional bandwidth + 1dB due to power backoff need for PI/2 BPSK and QPSK if no NS flag shall be introduced) for 100MHz with PC2 and PC3.</w:t>
      </w:r>
    </w:p>
    <w:p w14:paraId="199FBC5B" w14:textId="05CFE308" w:rsidR="006049A4" w:rsidRDefault="006049A4" w:rsidP="006049A4">
      <w:pPr>
        <w:pStyle w:val="Heading6"/>
      </w:pPr>
      <w:r>
        <w:t>2.3</w:t>
      </w:r>
      <w:r w:rsidR="009627E1">
        <w:t xml:space="preserve"> UE</w:t>
      </w:r>
      <w:r>
        <w:t xml:space="preserve"> </w:t>
      </w:r>
      <w:r w:rsidR="009627E1">
        <w:t>c</w:t>
      </w:r>
      <w:r>
        <w:t>oexistence with</w:t>
      </w:r>
      <w:r w:rsidR="009627E1">
        <w:t xml:space="preserve"> </w:t>
      </w:r>
      <w:r>
        <w:t>own WiFi and BT</w:t>
      </w:r>
    </w:p>
    <w:p w14:paraId="2009B6D8" w14:textId="287244F3" w:rsidR="006049A4" w:rsidRPr="00250026" w:rsidRDefault="006049A4" w:rsidP="006049A4">
      <w:pPr>
        <w:jc w:val="both"/>
        <w:rPr>
          <w:lang w:val="en-DE"/>
        </w:rPr>
      </w:pPr>
      <w:r>
        <w:t xml:space="preserve">Band n40 is directly adjacent to 2.4GHz ISM band. </w:t>
      </w:r>
      <w:r w:rsidR="00F60479">
        <w:t>Handling the</w:t>
      </w:r>
      <w:r>
        <w:t xml:space="preserve"> </w:t>
      </w:r>
      <w:proofErr w:type="spellStart"/>
      <w:r>
        <w:t>desense</w:t>
      </w:r>
      <w:proofErr w:type="spellEnd"/>
      <w:r>
        <w:t xml:space="preserve"> of own </w:t>
      </w:r>
      <w:proofErr w:type="spellStart"/>
      <w:r>
        <w:t>WiFi</w:t>
      </w:r>
      <w:proofErr w:type="spellEnd"/>
      <w:r>
        <w:t xml:space="preserve"> and BT receiver is already a troublesome challenge with current 80MHz uplink and downlink. With the introduction of 90MHz and 100MHz CBW the uplink emission power leaking into ISM band is going to increase and cover a broader range of </w:t>
      </w:r>
      <w:proofErr w:type="spellStart"/>
      <w:r>
        <w:t>WiFi</w:t>
      </w:r>
      <w:proofErr w:type="spellEnd"/>
      <w:r>
        <w:t xml:space="preserve"> and BT channels. Also, lower </w:t>
      </w:r>
      <w:proofErr w:type="spellStart"/>
      <w:r>
        <w:t>Wifi</w:t>
      </w:r>
      <w:proofErr w:type="spellEnd"/>
      <w:r>
        <w:t xml:space="preserve"> and BT channels can cause considerable </w:t>
      </w:r>
      <w:proofErr w:type="spellStart"/>
      <w:r>
        <w:t>desense</w:t>
      </w:r>
      <w:proofErr w:type="spellEnd"/>
      <w:r>
        <w:t xml:space="preserve"> of n40 Rx. In the light of these issues, it would be favourable to not define 90MHz and 100MHz CBW</w:t>
      </w:r>
      <w:r w:rsidR="00F60479">
        <w:t xml:space="preserve"> at all</w:t>
      </w:r>
      <w:r>
        <w:t>. An alternative approach could be to define asymmetric UL/DL with maximum UL of 80MHz for both CBW sizes. The 80MHz UL channel should be placed at lower band edge. Another option would be to restrict UL RB allocations to max aggregated BW of 80MHz and placed at lower channel edge.</w:t>
      </w:r>
    </w:p>
    <w:p w14:paraId="7A78793E" w14:textId="77777777" w:rsidR="00D52675" w:rsidRPr="00435D47" w:rsidRDefault="00D52675" w:rsidP="00D52675">
      <w:pPr>
        <w:jc w:val="both"/>
        <w:rPr>
          <w:lang w:val="en-DE"/>
        </w:rPr>
      </w:pPr>
      <w:r w:rsidRPr="008F270B">
        <w:rPr>
          <w:b/>
          <w:bCs/>
        </w:rPr>
        <w:t>Proposal 3:</w:t>
      </w:r>
      <w:r>
        <w:t xml:space="preserve"> Considering the troubling coexistence with own </w:t>
      </w:r>
      <w:proofErr w:type="spellStart"/>
      <w:r>
        <w:t>WiFi</w:t>
      </w:r>
      <w:proofErr w:type="spellEnd"/>
      <w:r>
        <w:t xml:space="preserve"> and BT it would be favourable to not define 90MHz and 100MHz for n40. Alternatively, part of the challenge could be solved by defining asymmetric UL/DL for both CBW sizes with maximum UL of 80MHz. The 80MHz UL channel should be placed at lower band edge. Another option would be to restrict UL RB allocations to max aggregated BW of 80MHz and placed at lower channel edge.</w:t>
      </w:r>
    </w:p>
    <w:p w14:paraId="482567CF" w14:textId="77777777" w:rsidR="006049A4" w:rsidRDefault="006049A4" w:rsidP="006049A4">
      <w:pPr>
        <w:pStyle w:val="Heading1"/>
      </w:pPr>
      <w:r>
        <w:t>Conclusions</w:t>
      </w:r>
    </w:p>
    <w:p w14:paraId="5E0C5739" w14:textId="77777777" w:rsidR="006049A4" w:rsidRDefault="006049A4" w:rsidP="006049A4">
      <w:r>
        <w:t xml:space="preserve">This contribution discussed some aspects of the new CBW 90MHz and 100MHz and provided simulation results. </w:t>
      </w:r>
      <w:proofErr w:type="gramStart"/>
      <w:r>
        <w:t>Also</w:t>
      </w:r>
      <w:proofErr w:type="gramEnd"/>
      <w:r>
        <w:t xml:space="preserve"> the challenge for adjacent 2.4GHz ISM band and </w:t>
      </w:r>
      <w:proofErr w:type="spellStart"/>
      <w:r>
        <w:t>WiFi</w:t>
      </w:r>
      <w:proofErr w:type="spellEnd"/>
      <w:r>
        <w:t>/BT coexistence was discussed.</w:t>
      </w:r>
    </w:p>
    <w:p w14:paraId="61E49580" w14:textId="77777777" w:rsidR="00F60479" w:rsidRDefault="00F60479" w:rsidP="00F60479">
      <w:pPr>
        <w:jc w:val="both"/>
      </w:pPr>
      <w:r w:rsidRPr="008F270B">
        <w:rPr>
          <w:b/>
          <w:bCs/>
        </w:rPr>
        <w:t>Proposal 1</w:t>
      </w:r>
      <w:r>
        <w:t>: If CBW of 90MHz and 100MHz is introduced for UL, then use -40dBm/MHz as coexistence limit.</w:t>
      </w:r>
    </w:p>
    <w:p w14:paraId="19483448" w14:textId="77777777" w:rsidR="00F60479" w:rsidRDefault="00F60479" w:rsidP="00F60479">
      <w:pPr>
        <w:jc w:val="both"/>
      </w:pPr>
      <w:r w:rsidRPr="008F270B">
        <w:rPr>
          <w:b/>
          <w:bCs/>
        </w:rPr>
        <w:t>Proposal 2:</w:t>
      </w:r>
      <w:r>
        <w:t xml:space="preserve"> If CBW of 90MHz and 100MHz is introduced with -40dBm/MHz coexistence limit, then introduce </w:t>
      </w:r>
      <w:r w:rsidRPr="00DE0CDF">
        <w:t>∆MPR</w:t>
      </w:r>
      <w:r>
        <w:t xml:space="preserve"> for both 90MHz and 100MHz. Set </w:t>
      </w:r>
      <w:r w:rsidRPr="00DE0CDF">
        <w:t>∆MPR</w:t>
      </w:r>
      <w:r>
        <w:t xml:space="preserve"> to 0.5dB for 90MHz and set </w:t>
      </w:r>
      <w:r w:rsidRPr="00C935FF">
        <w:t>∆MPR</w:t>
      </w:r>
      <w:r>
        <w:t xml:space="preserve"> to 2.0dB (1dB due to high fractional </w:t>
      </w:r>
      <w:r>
        <w:lastRenderedPageBreak/>
        <w:t>bandwidth + 1dB due to power backoff need for PI/2 BPSK and QPSK if no NS flag shall be introduced) for 100MHz with PC2 and PC3.</w:t>
      </w:r>
    </w:p>
    <w:p w14:paraId="4530120A" w14:textId="2732510D" w:rsidR="00F60479" w:rsidRPr="00435D47" w:rsidRDefault="00F60479" w:rsidP="00F60479">
      <w:pPr>
        <w:jc w:val="both"/>
        <w:rPr>
          <w:lang w:val="en-DE"/>
        </w:rPr>
      </w:pPr>
      <w:r w:rsidRPr="008F270B">
        <w:rPr>
          <w:b/>
          <w:bCs/>
        </w:rPr>
        <w:t>Proposal 3:</w:t>
      </w:r>
      <w:r>
        <w:t xml:space="preserve"> Considering the troubling coexistence with own </w:t>
      </w:r>
      <w:proofErr w:type="spellStart"/>
      <w:r>
        <w:t>WiFi</w:t>
      </w:r>
      <w:proofErr w:type="spellEnd"/>
      <w:r>
        <w:t xml:space="preserve"> and BT it would be favourable to not define 90MHz and 100MHz for n40. Alternatively, </w:t>
      </w:r>
      <w:r w:rsidR="00D52675">
        <w:t>part of the challenge could be solved by defining</w:t>
      </w:r>
      <w:r>
        <w:t xml:space="preserve"> asymmetric UL/DL</w:t>
      </w:r>
      <w:r w:rsidR="00D52675">
        <w:t xml:space="preserve"> for</w:t>
      </w:r>
      <w:r>
        <w:t xml:space="preserve"> both CBW sizes with maximum UL of 80MHz. The 80MHz UL channel should be placed at lower band edge. Another option would be to restrict UL RB allocations to max aggregated BW of 80MHz and placed at lower channel edge.</w:t>
      </w:r>
    </w:p>
    <w:p w14:paraId="1EFAD7CF" w14:textId="77777777" w:rsidR="006049A4" w:rsidRDefault="006049A4" w:rsidP="006049A4">
      <w:pPr>
        <w:pStyle w:val="Heading1"/>
      </w:pPr>
      <w:r>
        <w:t>4</w:t>
      </w:r>
      <w:r>
        <w:tab/>
        <w:t>References</w:t>
      </w:r>
    </w:p>
    <w:bookmarkEnd w:id="0"/>
    <w:p w14:paraId="1835E5A2" w14:textId="77777777" w:rsidR="006049A4" w:rsidRDefault="006049A4" w:rsidP="006049A4">
      <w:pPr>
        <w:numPr>
          <w:ilvl w:val="0"/>
          <w:numId w:val="11"/>
        </w:numPr>
        <w:rPr>
          <w:bCs/>
          <w:lang w:val="en-US"/>
        </w:rPr>
      </w:pPr>
      <w:r w:rsidRPr="0000272C">
        <w:rPr>
          <w:bCs/>
          <w:lang w:val="en-US"/>
        </w:rPr>
        <w:t>R4-2103181</w:t>
      </w:r>
      <w:r>
        <w:rPr>
          <w:bCs/>
          <w:lang w:val="en-US"/>
        </w:rPr>
        <w:t>, “</w:t>
      </w:r>
      <w:r w:rsidRPr="0000272C">
        <w:rPr>
          <w:bCs/>
          <w:lang w:val="en-US"/>
        </w:rPr>
        <w:t>WF on adding 90 and 100MHz channel BW for UE in band n40</w:t>
      </w:r>
      <w:r>
        <w:rPr>
          <w:bCs/>
          <w:lang w:val="en-US"/>
        </w:rPr>
        <w:t xml:space="preserve">”, </w:t>
      </w:r>
      <w:r w:rsidRPr="0000272C">
        <w:rPr>
          <w:bCs/>
          <w:lang w:val="en-US"/>
        </w:rPr>
        <w:t xml:space="preserve">Huawei, </w:t>
      </w:r>
      <w:proofErr w:type="spellStart"/>
      <w:r w:rsidRPr="0000272C">
        <w:rPr>
          <w:bCs/>
          <w:lang w:val="en-US"/>
        </w:rPr>
        <w:t>HiSilicon</w:t>
      </w:r>
      <w:proofErr w:type="spellEnd"/>
      <w:r w:rsidRPr="0000272C">
        <w:rPr>
          <w:bCs/>
          <w:lang w:val="en-US"/>
        </w:rPr>
        <w:t>, CMCC</w:t>
      </w:r>
      <w:r>
        <w:rPr>
          <w:bCs/>
          <w:lang w:val="en-US"/>
        </w:rPr>
        <w:t xml:space="preserve">, </w:t>
      </w:r>
      <w:r w:rsidRPr="0000272C">
        <w:rPr>
          <w:bCs/>
          <w:lang w:val="en-US"/>
        </w:rPr>
        <w:t>3GPP TSG-RAN WG4 Meeting #98-e</w:t>
      </w:r>
    </w:p>
    <w:p w14:paraId="66B73285" w14:textId="77777777" w:rsidR="006049A4" w:rsidRDefault="006049A4" w:rsidP="006049A4">
      <w:pPr>
        <w:numPr>
          <w:ilvl w:val="0"/>
          <w:numId w:val="11"/>
        </w:numPr>
        <w:rPr>
          <w:bCs/>
          <w:lang w:val="en-US"/>
        </w:rPr>
      </w:pPr>
      <w:r w:rsidRPr="00F66AFF">
        <w:rPr>
          <w:bCs/>
          <w:lang w:val="en-US"/>
        </w:rPr>
        <w:t>R4-2103157</w:t>
      </w:r>
      <w:r>
        <w:rPr>
          <w:bCs/>
          <w:lang w:val="en-US"/>
        </w:rPr>
        <w:t xml:space="preserve">, </w:t>
      </w:r>
      <w:r w:rsidRPr="00005DCE">
        <w:rPr>
          <w:bCs/>
          <w:lang w:val="en-US"/>
        </w:rPr>
        <w:t>“</w:t>
      </w:r>
      <w:r w:rsidRPr="00F66AFF">
        <w:rPr>
          <w:bCs/>
          <w:lang w:val="en-US"/>
        </w:rPr>
        <w:t>WF on UE co-existence between n40 and n41</w:t>
      </w:r>
      <w:r w:rsidRPr="00005DCE">
        <w:rPr>
          <w:bCs/>
          <w:lang w:val="en-US"/>
        </w:rPr>
        <w:t>”</w:t>
      </w:r>
      <w:r>
        <w:rPr>
          <w:bCs/>
          <w:lang w:val="en-US"/>
        </w:rPr>
        <w:t xml:space="preserve">, Huawei, </w:t>
      </w:r>
      <w:proofErr w:type="spellStart"/>
      <w:r>
        <w:rPr>
          <w:bCs/>
          <w:lang w:val="en-US"/>
        </w:rPr>
        <w:t>HiSilicon</w:t>
      </w:r>
      <w:proofErr w:type="spellEnd"/>
      <w:r>
        <w:rPr>
          <w:bCs/>
          <w:lang w:val="en-US"/>
        </w:rPr>
        <w:t xml:space="preserve">, CMCC, </w:t>
      </w:r>
      <w:r w:rsidRPr="00B36F28">
        <w:rPr>
          <w:bCs/>
          <w:lang w:val="en-US"/>
        </w:rPr>
        <w:t>3GPP TSG-RAN WG4 Meeting # 98-e</w:t>
      </w:r>
    </w:p>
    <w:p w14:paraId="1D19FAC6" w14:textId="77777777" w:rsidR="006049A4" w:rsidRPr="00005DCE" w:rsidRDefault="006049A4" w:rsidP="006049A4">
      <w:pPr>
        <w:numPr>
          <w:ilvl w:val="0"/>
          <w:numId w:val="11"/>
        </w:numPr>
        <w:rPr>
          <w:bCs/>
          <w:lang w:val="en-US"/>
        </w:rPr>
      </w:pPr>
      <w:r w:rsidRPr="00D2793F">
        <w:rPr>
          <w:bCs/>
          <w:lang w:val="en-US"/>
        </w:rPr>
        <w:t>R4-2016831</w:t>
      </w:r>
      <w:r>
        <w:rPr>
          <w:bCs/>
          <w:lang w:val="en-US"/>
        </w:rPr>
        <w:t>, “</w:t>
      </w:r>
      <w:r w:rsidRPr="00D2793F">
        <w:rPr>
          <w:bCs/>
          <w:lang w:val="en-US"/>
        </w:rPr>
        <w:t>WF on unsynchronized NW between n40 and n41</w:t>
      </w:r>
      <w:r>
        <w:rPr>
          <w:bCs/>
          <w:lang w:val="en-US"/>
        </w:rPr>
        <w:t xml:space="preserve">”, </w:t>
      </w:r>
      <w:r w:rsidRPr="00D2793F">
        <w:rPr>
          <w:bCs/>
          <w:lang w:val="en-US"/>
        </w:rPr>
        <w:t xml:space="preserve">Huawei, </w:t>
      </w:r>
      <w:proofErr w:type="spellStart"/>
      <w:r w:rsidRPr="00D2793F">
        <w:rPr>
          <w:bCs/>
          <w:lang w:val="en-US"/>
        </w:rPr>
        <w:t>HiSilicon</w:t>
      </w:r>
      <w:proofErr w:type="spellEnd"/>
      <w:r w:rsidRPr="00D2793F">
        <w:rPr>
          <w:bCs/>
          <w:lang w:val="en-US"/>
        </w:rPr>
        <w:t>, CMCC</w:t>
      </w:r>
      <w:r>
        <w:rPr>
          <w:bCs/>
          <w:lang w:val="en-US"/>
        </w:rPr>
        <w:t xml:space="preserve">, </w:t>
      </w:r>
      <w:r w:rsidRPr="00D2793F">
        <w:rPr>
          <w:bCs/>
          <w:lang w:val="en-US"/>
        </w:rPr>
        <w:t>3GPP TSG-RAN WG4 Meeting # 97-e</w:t>
      </w:r>
    </w:p>
    <w:p w14:paraId="08B64B56" w14:textId="77777777" w:rsidR="006049A4" w:rsidRPr="009113D8" w:rsidRDefault="006049A4" w:rsidP="006049A4">
      <w:pPr>
        <w:pStyle w:val="EX"/>
        <w:numPr>
          <w:ilvl w:val="0"/>
          <w:numId w:val="0"/>
        </w:numPr>
        <w:ind w:left="360"/>
        <w:rPr>
          <w:lang w:val="en-US"/>
        </w:rPr>
      </w:pPr>
    </w:p>
    <w:p w14:paraId="5474C7B5" w14:textId="77777777" w:rsidR="006049A4" w:rsidRPr="007F3A2A" w:rsidRDefault="006049A4" w:rsidP="006049A4">
      <w:pPr>
        <w:rPr>
          <w:lang w:val="en-US"/>
        </w:rPr>
      </w:pPr>
    </w:p>
    <w:p w14:paraId="21F9D74F" w14:textId="77777777" w:rsidR="005E69AE" w:rsidRPr="006049A4" w:rsidRDefault="005E69AE" w:rsidP="006049A4">
      <w:pPr>
        <w:rPr>
          <w:lang w:val="en-US"/>
        </w:rPr>
      </w:pPr>
    </w:p>
    <w:sectPr w:rsidR="005E69AE" w:rsidRPr="006049A4"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19B5F" w14:textId="77777777" w:rsidR="00A87C1E" w:rsidRDefault="00A87C1E">
      <w:r>
        <w:separator/>
      </w:r>
    </w:p>
  </w:endnote>
  <w:endnote w:type="continuationSeparator" w:id="0">
    <w:p w14:paraId="614CEF05" w14:textId="77777777" w:rsidR="00A87C1E" w:rsidRDefault="00A8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87DEA" w14:textId="77777777" w:rsidR="00A87C1E" w:rsidRDefault="00A87C1E">
      <w:r>
        <w:separator/>
      </w:r>
    </w:p>
  </w:footnote>
  <w:footnote w:type="continuationSeparator" w:id="0">
    <w:p w14:paraId="6CAFDBE0" w14:textId="77777777" w:rsidR="00A87C1E" w:rsidRDefault="00A87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0FDB"/>
    <w:rsid w:val="0001187A"/>
    <w:rsid w:val="00014EB2"/>
    <w:rsid w:val="00022E3E"/>
    <w:rsid w:val="00033397"/>
    <w:rsid w:val="0003447A"/>
    <w:rsid w:val="00035BDF"/>
    <w:rsid w:val="00036F6A"/>
    <w:rsid w:val="00037CC5"/>
    <w:rsid w:val="00040095"/>
    <w:rsid w:val="00042CDD"/>
    <w:rsid w:val="0004358A"/>
    <w:rsid w:val="000442AB"/>
    <w:rsid w:val="00051834"/>
    <w:rsid w:val="00052794"/>
    <w:rsid w:val="0005328A"/>
    <w:rsid w:val="00054A22"/>
    <w:rsid w:val="00054E52"/>
    <w:rsid w:val="00061661"/>
    <w:rsid w:val="00062023"/>
    <w:rsid w:val="000655A6"/>
    <w:rsid w:val="000716B4"/>
    <w:rsid w:val="00072B00"/>
    <w:rsid w:val="00076E7B"/>
    <w:rsid w:val="00077F30"/>
    <w:rsid w:val="00080512"/>
    <w:rsid w:val="00081A6D"/>
    <w:rsid w:val="00086383"/>
    <w:rsid w:val="00090768"/>
    <w:rsid w:val="000949F5"/>
    <w:rsid w:val="00096C65"/>
    <w:rsid w:val="000A0609"/>
    <w:rsid w:val="000A365D"/>
    <w:rsid w:val="000A530C"/>
    <w:rsid w:val="000A68F3"/>
    <w:rsid w:val="000C2025"/>
    <w:rsid w:val="000C47C3"/>
    <w:rsid w:val="000D2BDD"/>
    <w:rsid w:val="000D58AB"/>
    <w:rsid w:val="000F3036"/>
    <w:rsid w:val="001014EA"/>
    <w:rsid w:val="001032BC"/>
    <w:rsid w:val="00104BC6"/>
    <w:rsid w:val="00104D53"/>
    <w:rsid w:val="001064E7"/>
    <w:rsid w:val="0010739B"/>
    <w:rsid w:val="00114E2C"/>
    <w:rsid w:val="00115059"/>
    <w:rsid w:val="00126CA6"/>
    <w:rsid w:val="00133525"/>
    <w:rsid w:val="00141DDF"/>
    <w:rsid w:val="0015405E"/>
    <w:rsid w:val="00160C2A"/>
    <w:rsid w:val="00161A9C"/>
    <w:rsid w:val="00163A9B"/>
    <w:rsid w:val="00164651"/>
    <w:rsid w:val="00165910"/>
    <w:rsid w:val="00173B76"/>
    <w:rsid w:val="00173E53"/>
    <w:rsid w:val="001765DB"/>
    <w:rsid w:val="00176C55"/>
    <w:rsid w:val="00177347"/>
    <w:rsid w:val="00177BF7"/>
    <w:rsid w:val="0018295B"/>
    <w:rsid w:val="001940D3"/>
    <w:rsid w:val="00195224"/>
    <w:rsid w:val="001A0988"/>
    <w:rsid w:val="001A4C42"/>
    <w:rsid w:val="001A4E68"/>
    <w:rsid w:val="001A6573"/>
    <w:rsid w:val="001B39C0"/>
    <w:rsid w:val="001C21C3"/>
    <w:rsid w:val="001C2FEA"/>
    <w:rsid w:val="001C302E"/>
    <w:rsid w:val="001D02C2"/>
    <w:rsid w:val="001D03D7"/>
    <w:rsid w:val="001D04A1"/>
    <w:rsid w:val="001D26C7"/>
    <w:rsid w:val="001D7DBE"/>
    <w:rsid w:val="001F0C1D"/>
    <w:rsid w:val="001F1132"/>
    <w:rsid w:val="001F168B"/>
    <w:rsid w:val="001F2513"/>
    <w:rsid w:val="001F3967"/>
    <w:rsid w:val="001F6D59"/>
    <w:rsid w:val="001F7F82"/>
    <w:rsid w:val="00200328"/>
    <w:rsid w:val="00203852"/>
    <w:rsid w:val="00203F71"/>
    <w:rsid w:val="00204C29"/>
    <w:rsid w:val="002124DC"/>
    <w:rsid w:val="00217C8C"/>
    <w:rsid w:val="002221BA"/>
    <w:rsid w:val="00222473"/>
    <w:rsid w:val="002347A2"/>
    <w:rsid w:val="00247926"/>
    <w:rsid w:val="00251005"/>
    <w:rsid w:val="00255B0B"/>
    <w:rsid w:val="00265BAA"/>
    <w:rsid w:val="002675F0"/>
    <w:rsid w:val="00276EE4"/>
    <w:rsid w:val="00284928"/>
    <w:rsid w:val="00287B01"/>
    <w:rsid w:val="0029054B"/>
    <w:rsid w:val="00294D34"/>
    <w:rsid w:val="00294DCD"/>
    <w:rsid w:val="002A769C"/>
    <w:rsid w:val="002A79F8"/>
    <w:rsid w:val="002B1D7E"/>
    <w:rsid w:val="002B6339"/>
    <w:rsid w:val="002B6DF9"/>
    <w:rsid w:val="002B7E47"/>
    <w:rsid w:val="002C6B80"/>
    <w:rsid w:val="002C7B3F"/>
    <w:rsid w:val="002D0940"/>
    <w:rsid w:val="002D1D3F"/>
    <w:rsid w:val="002D2E22"/>
    <w:rsid w:val="002D3BC5"/>
    <w:rsid w:val="002E00EE"/>
    <w:rsid w:val="002E07CC"/>
    <w:rsid w:val="002E277A"/>
    <w:rsid w:val="002E403F"/>
    <w:rsid w:val="002E4080"/>
    <w:rsid w:val="002F45A5"/>
    <w:rsid w:val="002F6F2B"/>
    <w:rsid w:val="002F7647"/>
    <w:rsid w:val="00302805"/>
    <w:rsid w:val="00305920"/>
    <w:rsid w:val="003070DF"/>
    <w:rsid w:val="00311230"/>
    <w:rsid w:val="00315011"/>
    <w:rsid w:val="003172DC"/>
    <w:rsid w:val="003228F5"/>
    <w:rsid w:val="00322C1C"/>
    <w:rsid w:val="00323B17"/>
    <w:rsid w:val="003255A0"/>
    <w:rsid w:val="00331C00"/>
    <w:rsid w:val="00335709"/>
    <w:rsid w:val="00335C4C"/>
    <w:rsid w:val="003378AE"/>
    <w:rsid w:val="00340356"/>
    <w:rsid w:val="0034052F"/>
    <w:rsid w:val="00340838"/>
    <w:rsid w:val="0034584C"/>
    <w:rsid w:val="00345DDF"/>
    <w:rsid w:val="00347CE0"/>
    <w:rsid w:val="0035462D"/>
    <w:rsid w:val="00360AA9"/>
    <w:rsid w:val="00361696"/>
    <w:rsid w:val="00366EFA"/>
    <w:rsid w:val="0037554F"/>
    <w:rsid w:val="003765B8"/>
    <w:rsid w:val="00383106"/>
    <w:rsid w:val="00387858"/>
    <w:rsid w:val="003879EA"/>
    <w:rsid w:val="003A0483"/>
    <w:rsid w:val="003B076D"/>
    <w:rsid w:val="003B3719"/>
    <w:rsid w:val="003B4A2F"/>
    <w:rsid w:val="003B7075"/>
    <w:rsid w:val="003C01C7"/>
    <w:rsid w:val="003C198E"/>
    <w:rsid w:val="003C3971"/>
    <w:rsid w:val="003C458E"/>
    <w:rsid w:val="003C7B9C"/>
    <w:rsid w:val="003D2CBF"/>
    <w:rsid w:val="003D649C"/>
    <w:rsid w:val="003D6B88"/>
    <w:rsid w:val="003D7EFE"/>
    <w:rsid w:val="003E0648"/>
    <w:rsid w:val="003E1C53"/>
    <w:rsid w:val="003E390C"/>
    <w:rsid w:val="003E64D1"/>
    <w:rsid w:val="003E7753"/>
    <w:rsid w:val="00400FB7"/>
    <w:rsid w:val="00403DDB"/>
    <w:rsid w:val="00403EE3"/>
    <w:rsid w:val="00404014"/>
    <w:rsid w:val="004050EA"/>
    <w:rsid w:val="004059B2"/>
    <w:rsid w:val="004116EB"/>
    <w:rsid w:val="00420742"/>
    <w:rsid w:val="00423334"/>
    <w:rsid w:val="00424206"/>
    <w:rsid w:val="00424339"/>
    <w:rsid w:val="00434540"/>
    <w:rsid w:val="004345EC"/>
    <w:rsid w:val="0043541E"/>
    <w:rsid w:val="00443070"/>
    <w:rsid w:val="00443B1F"/>
    <w:rsid w:val="004509C1"/>
    <w:rsid w:val="00450B2E"/>
    <w:rsid w:val="00460045"/>
    <w:rsid w:val="00461C27"/>
    <w:rsid w:val="004634D0"/>
    <w:rsid w:val="004640F5"/>
    <w:rsid w:val="00465B61"/>
    <w:rsid w:val="0047076F"/>
    <w:rsid w:val="00471049"/>
    <w:rsid w:val="00471735"/>
    <w:rsid w:val="00477C7A"/>
    <w:rsid w:val="004826A9"/>
    <w:rsid w:val="00482AD8"/>
    <w:rsid w:val="004837BD"/>
    <w:rsid w:val="00484657"/>
    <w:rsid w:val="00495AE6"/>
    <w:rsid w:val="00496011"/>
    <w:rsid w:val="00496ACE"/>
    <w:rsid w:val="004A009B"/>
    <w:rsid w:val="004A22C7"/>
    <w:rsid w:val="004A3B47"/>
    <w:rsid w:val="004A67E0"/>
    <w:rsid w:val="004B1311"/>
    <w:rsid w:val="004B3DF9"/>
    <w:rsid w:val="004B6798"/>
    <w:rsid w:val="004C1601"/>
    <w:rsid w:val="004C1D81"/>
    <w:rsid w:val="004C2495"/>
    <w:rsid w:val="004C3099"/>
    <w:rsid w:val="004C790A"/>
    <w:rsid w:val="004C7B37"/>
    <w:rsid w:val="004D3578"/>
    <w:rsid w:val="004D4338"/>
    <w:rsid w:val="004E16A8"/>
    <w:rsid w:val="004E17C7"/>
    <w:rsid w:val="004E206C"/>
    <w:rsid w:val="004E213A"/>
    <w:rsid w:val="004E2D77"/>
    <w:rsid w:val="004E7FD6"/>
    <w:rsid w:val="004F0988"/>
    <w:rsid w:val="004F29F1"/>
    <w:rsid w:val="004F3340"/>
    <w:rsid w:val="004F3E3D"/>
    <w:rsid w:val="005017D8"/>
    <w:rsid w:val="00507DA2"/>
    <w:rsid w:val="00511227"/>
    <w:rsid w:val="00531474"/>
    <w:rsid w:val="0053388B"/>
    <w:rsid w:val="005345D1"/>
    <w:rsid w:val="00535773"/>
    <w:rsid w:val="00537255"/>
    <w:rsid w:val="0053790B"/>
    <w:rsid w:val="00537BFA"/>
    <w:rsid w:val="00543E6C"/>
    <w:rsid w:val="00546DF1"/>
    <w:rsid w:val="00554FE1"/>
    <w:rsid w:val="00555723"/>
    <w:rsid w:val="00560943"/>
    <w:rsid w:val="00565087"/>
    <w:rsid w:val="00570ED1"/>
    <w:rsid w:val="0057261C"/>
    <w:rsid w:val="0057290E"/>
    <w:rsid w:val="00572E14"/>
    <w:rsid w:val="005743C8"/>
    <w:rsid w:val="00580C3D"/>
    <w:rsid w:val="00582852"/>
    <w:rsid w:val="005837C8"/>
    <w:rsid w:val="00586161"/>
    <w:rsid w:val="005861FD"/>
    <w:rsid w:val="005862CD"/>
    <w:rsid w:val="00587041"/>
    <w:rsid w:val="0059436B"/>
    <w:rsid w:val="005966DE"/>
    <w:rsid w:val="005973BE"/>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4D0C"/>
    <w:rsid w:val="005E69AE"/>
    <w:rsid w:val="005E6C7E"/>
    <w:rsid w:val="005F5250"/>
    <w:rsid w:val="005F6F36"/>
    <w:rsid w:val="006002E3"/>
    <w:rsid w:val="00602AEA"/>
    <w:rsid w:val="006049A4"/>
    <w:rsid w:val="006078BE"/>
    <w:rsid w:val="00607E3C"/>
    <w:rsid w:val="00610107"/>
    <w:rsid w:val="0061146F"/>
    <w:rsid w:val="00614FDF"/>
    <w:rsid w:val="006161E6"/>
    <w:rsid w:val="0062109D"/>
    <w:rsid w:val="006212AD"/>
    <w:rsid w:val="006246A7"/>
    <w:rsid w:val="0062595A"/>
    <w:rsid w:val="006310C0"/>
    <w:rsid w:val="0063543D"/>
    <w:rsid w:val="00637267"/>
    <w:rsid w:val="006432CB"/>
    <w:rsid w:val="00645891"/>
    <w:rsid w:val="00646A2F"/>
    <w:rsid w:val="00647114"/>
    <w:rsid w:val="0065271E"/>
    <w:rsid w:val="00653CB4"/>
    <w:rsid w:val="0065577E"/>
    <w:rsid w:val="0066115B"/>
    <w:rsid w:val="00661381"/>
    <w:rsid w:val="00671396"/>
    <w:rsid w:val="0067392E"/>
    <w:rsid w:val="00675958"/>
    <w:rsid w:val="0067679B"/>
    <w:rsid w:val="00677B76"/>
    <w:rsid w:val="0068130A"/>
    <w:rsid w:val="006840FD"/>
    <w:rsid w:val="0068441B"/>
    <w:rsid w:val="006868CA"/>
    <w:rsid w:val="00692BEF"/>
    <w:rsid w:val="006954E3"/>
    <w:rsid w:val="00696CB8"/>
    <w:rsid w:val="006974B3"/>
    <w:rsid w:val="006A323F"/>
    <w:rsid w:val="006A4689"/>
    <w:rsid w:val="006A4A76"/>
    <w:rsid w:val="006B20B7"/>
    <w:rsid w:val="006B30D0"/>
    <w:rsid w:val="006B4F97"/>
    <w:rsid w:val="006B7F8E"/>
    <w:rsid w:val="006C29A3"/>
    <w:rsid w:val="006C3AEB"/>
    <w:rsid w:val="006C3B46"/>
    <w:rsid w:val="006C3D95"/>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66E4"/>
    <w:rsid w:val="00730E94"/>
    <w:rsid w:val="00730ED4"/>
    <w:rsid w:val="00734A5B"/>
    <w:rsid w:val="007368B0"/>
    <w:rsid w:val="0074026F"/>
    <w:rsid w:val="00740932"/>
    <w:rsid w:val="007429F6"/>
    <w:rsid w:val="00744E76"/>
    <w:rsid w:val="0074525F"/>
    <w:rsid w:val="00752198"/>
    <w:rsid w:val="00753881"/>
    <w:rsid w:val="00753AFD"/>
    <w:rsid w:val="00755E78"/>
    <w:rsid w:val="00756C8C"/>
    <w:rsid w:val="00761D68"/>
    <w:rsid w:val="00763486"/>
    <w:rsid w:val="007660BB"/>
    <w:rsid w:val="00771457"/>
    <w:rsid w:val="00772039"/>
    <w:rsid w:val="00773953"/>
    <w:rsid w:val="00774DA4"/>
    <w:rsid w:val="00781C03"/>
    <w:rsid w:val="00781F0F"/>
    <w:rsid w:val="00782A98"/>
    <w:rsid w:val="00787E52"/>
    <w:rsid w:val="0079137B"/>
    <w:rsid w:val="00792C7A"/>
    <w:rsid w:val="007942AC"/>
    <w:rsid w:val="00795EF5"/>
    <w:rsid w:val="0079785A"/>
    <w:rsid w:val="007A1EBA"/>
    <w:rsid w:val="007A348D"/>
    <w:rsid w:val="007A491F"/>
    <w:rsid w:val="007B55EF"/>
    <w:rsid w:val="007B600E"/>
    <w:rsid w:val="007C15B3"/>
    <w:rsid w:val="007C5B26"/>
    <w:rsid w:val="007C7952"/>
    <w:rsid w:val="007D104B"/>
    <w:rsid w:val="007E7746"/>
    <w:rsid w:val="007F0F4A"/>
    <w:rsid w:val="007F3A2A"/>
    <w:rsid w:val="007F646D"/>
    <w:rsid w:val="0080095D"/>
    <w:rsid w:val="008028A4"/>
    <w:rsid w:val="00802FA0"/>
    <w:rsid w:val="0080488F"/>
    <w:rsid w:val="00805D2E"/>
    <w:rsid w:val="00812481"/>
    <w:rsid w:val="00820B25"/>
    <w:rsid w:val="00826D83"/>
    <w:rsid w:val="00830747"/>
    <w:rsid w:val="0083542B"/>
    <w:rsid w:val="00835E07"/>
    <w:rsid w:val="00837FDF"/>
    <w:rsid w:val="00841B46"/>
    <w:rsid w:val="00843617"/>
    <w:rsid w:val="00850B98"/>
    <w:rsid w:val="00851C96"/>
    <w:rsid w:val="00857177"/>
    <w:rsid w:val="00864223"/>
    <w:rsid w:val="00866762"/>
    <w:rsid w:val="008674B8"/>
    <w:rsid w:val="00870180"/>
    <w:rsid w:val="008768CA"/>
    <w:rsid w:val="00883816"/>
    <w:rsid w:val="00892B17"/>
    <w:rsid w:val="00896A38"/>
    <w:rsid w:val="008974F7"/>
    <w:rsid w:val="008A093A"/>
    <w:rsid w:val="008A4747"/>
    <w:rsid w:val="008A6E42"/>
    <w:rsid w:val="008A7036"/>
    <w:rsid w:val="008B39B0"/>
    <w:rsid w:val="008B3F5A"/>
    <w:rsid w:val="008C06C2"/>
    <w:rsid w:val="008C2A97"/>
    <w:rsid w:val="008C384C"/>
    <w:rsid w:val="008C45AE"/>
    <w:rsid w:val="008D5AA3"/>
    <w:rsid w:val="008E7986"/>
    <w:rsid w:val="008E7F78"/>
    <w:rsid w:val="008F2044"/>
    <w:rsid w:val="008F2B3F"/>
    <w:rsid w:val="008F38BC"/>
    <w:rsid w:val="008F779E"/>
    <w:rsid w:val="0090271F"/>
    <w:rsid w:val="00902E23"/>
    <w:rsid w:val="00903EF6"/>
    <w:rsid w:val="009049BC"/>
    <w:rsid w:val="00906F32"/>
    <w:rsid w:val="009113D8"/>
    <w:rsid w:val="009114D7"/>
    <w:rsid w:val="0091348E"/>
    <w:rsid w:val="009158EB"/>
    <w:rsid w:val="00917CCB"/>
    <w:rsid w:val="00920AF7"/>
    <w:rsid w:val="00920E09"/>
    <w:rsid w:val="00922D89"/>
    <w:rsid w:val="009266A0"/>
    <w:rsid w:val="00927E15"/>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27E1"/>
    <w:rsid w:val="009633B2"/>
    <w:rsid w:val="0096388D"/>
    <w:rsid w:val="009714C8"/>
    <w:rsid w:val="009761EF"/>
    <w:rsid w:val="009860B5"/>
    <w:rsid w:val="00991172"/>
    <w:rsid w:val="00992752"/>
    <w:rsid w:val="0099327F"/>
    <w:rsid w:val="00993BA7"/>
    <w:rsid w:val="00994F73"/>
    <w:rsid w:val="009A3B6B"/>
    <w:rsid w:val="009B3C6C"/>
    <w:rsid w:val="009B56FF"/>
    <w:rsid w:val="009C067E"/>
    <w:rsid w:val="009C2C1B"/>
    <w:rsid w:val="009C4134"/>
    <w:rsid w:val="009C5893"/>
    <w:rsid w:val="009D246A"/>
    <w:rsid w:val="009D79A8"/>
    <w:rsid w:val="009E0C85"/>
    <w:rsid w:val="009E3D80"/>
    <w:rsid w:val="009E7750"/>
    <w:rsid w:val="009E7B67"/>
    <w:rsid w:val="009F1A90"/>
    <w:rsid w:val="009F37B7"/>
    <w:rsid w:val="009F5E43"/>
    <w:rsid w:val="00A00D3C"/>
    <w:rsid w:val="00A10F02"/>
    <w:rsid w:val="00A15BD4"/>
    <w:rsid w:val="00A164B4"/>
    <w:rsid w:val="00A200FA"/>
    <w:rsid w:val="00A2341D"/>
    <w:rsid w:val="00A2361D"/>
    <w:rsid w:val="00A26956"/>
    <w:rsid w:val="00A309A6"/>
    <w:rsid w:val="00A37CB9"/>
    <w:rsid w:val="00A5176B"/>
    <w:rsid w:val="00A53724"/>
    <w:rsid w:val="00A556C1"/>
    <w:rsid w:val="00A55AC0"/>
    <w:rsid w:val="00A60200"/>
    <w:rsid w:val="00A65D22"/>
    <w:rsid w:val="00A6670A"/>
    <w:rsid w:val="00A70B96"/>
    <w:rsid w:val="00A73129"/>
    <w:rsid w:val="00A815F8"/>
    <w:rsid w:val="00A82346"/>
    <w:rsid w:val="00A824E6"/>
    <w:rsid w:val="00A84761"/>
    <w:rsid w:val="00A87C1E"/>
    <w:rsid w:val="00A90AB9"/>
    <w:rsid w:val="00A91526"/>
    <w:rsid w:val="00A92BA1"/>
    <w:rsid w:val="00AA14FB"/>
    <w:rsid w:val="00AA1E5C"/>
    <w:rsid w:val="00AA45F2"/>
    <w:rsid w:val="00AB011D"/>
    <w:rsid w:val="00AB0E32"/>
    <w:rsid w:val="00AB2D85"/>
    <w:rsid w:val="00AB6DF1"/>
    <w:rsid w:val="00AC36DE"/>
    <w:rsid w:val="00AC6BC6"/>
    <w:rsid w:val="00AD4C15"/>
    <w:rsid w:val="00AD4E3B"/>
    <w:rsid w:val="00AE2CB0"/>
    <w:rsid w:val="00AE3797"/>
    <w:rsid w:val="00AE73D4"/>
    <w:rsid w:val="00AF4E68"/>
    <w:rsid w:val="00AF7479"/>
    <w:rsid w:val="00B024AE"/>
    <w:rsid w:val="00B02C90"/>
    <w:rsid w:val="00B036C2"/>
    <w:rsid w:val="00B03D19"/>
    <w:rsid w:val="00B04944"/>
    <w:rsid w:val="00B055D4"/>
    <w:rsid w:val="00B1467A"/>
    <w:rsid w:val="00B15449"/>
    <w:rsid w:val="00B15899"/>
    <w:rsid w:val="00B232B9"/>
    <w:rsid w:val="00B2388D"/>
    <w:rsid w:val="00B23FC5"/>
    <w:rsid w:val="00B24DD2"/>
    <w:rsid w:val="00B312F2"/>
    <w:rsid w:val="00B31AF8"/>
    <w:rsid w:val="00B3313E"/>
    <w:rsid w:val="00B35701"/>
    <w:rsid w:val="00B36F28"/>
    <w:rsid w:val="00B40473"/>
    <w:rsid w:val="00B40A30"/>
    <w:rsid w:val="00B42610"/>
    <w:rsid w:val="00B4623E"/>
    <w:rsid w:val="00B5091E"/>
    <w:rsid w:val="00B5799A"/>
    <w:rsid w:val="00B60143"/>
    <w:rsid w:val="00B60308"/>
    <w:rsid w:val="00B612A5"/>
    <w:rsid w:val="00B6199C"/>
    <w:rsid w:val="00B64332"/>
    <w:rsid w:val="00B648E3"/>
    <w:rsid w:val="00B6667D"/>
    <w:rsid w:val="00B6701A"/>
    <w:rsid w:val="00B70013"/>
    <w:rsid w:val="00B736B0"/>
    <w:rsid w:val="00B74C05"/>
    <w:rsid w:val="00B759BF"/>
    <w:rsid w:val="00B9159B"/>
    <w:rsid w:val="00B92E6B"/>
    <w:rsid w:val="00B93086"/>
    <w:rsid w:val="00B94827"/>
    <w:rsid w:val="00B9660C"/>
    <w:rsid w:val="00B97442"/>
    <w:rsid w:val="00BA19ED"/>
    <w:rsid w:val="00BA300B"/>
    <w:rsid w:val="00BA4B8D"/>
    <w:rsid w:val="00BB1F03"/>
    <w:rsid w:val="00BB34CE"/>
    <w:rsid w:val="00BB4783"/>
    <w:rsid w:val="00BC0662"/>
    <w:rsid w:val="00BC0F7D"/>
    <w:rsid w:val="00BC1C56"/>
    <w:rsid w:val="00BC2183"/>
    <w:rsid w:val="00BC2B7D"/>
    <w:rsid w:val="00BC371B"/>
    <w:rsid w:val="00BC4B89"/>
    <w:rsid w:val="00BD0B2C"/>
    <w:rsid w:val="00BD1B60"/>
    <w:rsid w:val="00BE3255"/>
    <w:rsid w:val="00BE6B90"/>
    <w:rsid w:val="00BF128E"/>
    <w:rsid w:val="00BF16AD"/>
    <w:rsid w:val="00C05098"/>
    <w:rsid w:val="00C06F44"/>
    <w:rsid w:val="00C07DD1"/>
    <w:rsid w:val="00C1496A"/>
    <w:rsid w:val="00C15F1C"/>
    <w:rsid w:val="00C33079"/>
    <w:rsid w:val="00C33286"/>
    <w:rsid w:val="00C35564"/>
    <w:rsid w:val="00C41118"/>
    <w:rsid w:val="00C45231"/>
    <w:rsid w:val="00C4537F"/>
    <w:rsid w:val="00C53289"/>
    <w:rsid w:val="00C54B9B"/>
    <w:rsid w:val="00C61D1C"/>
    <w:rsid w:val="00C66910"/>
    <w:rsid w:val="00C67FA4"/>
    <w:rsid w:val="00C72833"/>
    <w:rsid w:val="00C72CC0"/>
    <w:rsid w:val="00C732DC"/>
    <w:rsid w:val="00C73332"/>
    <w:rsid w:val="00C76AB5"/>
    <w:rsid w:val="00C80D5C"/>
    <w:rsid w:val="00C80F1D"/>
    <w:rsid w:val="00C81A25"/>
    <w:rsid w:val="00C857B6"/>
    <w:rsid w:val="00C927A1"/>
    <w:rsid w:val="00C92D5B"/>
    <w:rsid w:val="00C93F40"/>
    <w:rsid w:val="00C9406B"/>
    <w:rsid w:val="00CA3D0C"/>
    <w:rsid w:val="00CB3AB8"/>
    <w:rsid w:val="00CC3EE9"/>
    <w:rsid w:val="00CD62A6"/>
    <w:rsid w:val="00CD703D"/>
    <w:rsid w:val="00CD78CC"/>
    <w:rsid w:val="00CE2674"/>
    <w:rsid w:val="00CE61BF"/>
    <w:rsid w:val="00CE6A95"/>
    <w:rsid w:val="00CE768F"/>
    <w:rsid w:val="00CF1CAF"/>
    <w:rsid w:val="00CF20E3"/>
    <w:rsid w:val="00CF2F3C"/>
    <w:rsid w:val="00CF497E"/>
    <w:rsid w:val="00D04091"/>
    <w:rsid w:val="00D05790"/>
    <w:rsid w:val="00D10D66"/>
    <w:rsid w:val="00D131EC"/>
    <w:rsid w:val="00D15BBA"/>
    <w:rsid w:val="00D1629F"/>
    <w:rsid w:val="00D25A7E"/>
    <w:rsid w:val="00D25C23"/>
    <w:rsid w:val="00D25DC5"/>
    <w:rsid w:val="00D2657C"/>
    <w:rsid w:val="00D309CC"/>
    <w:rsid w:val="00D31F7F"/>
    <w:rsid w:val="00D34B02"/>
    <w:rsid w:val="00D406BF"/>
    <w:rsid w:val="00D414E1"/>
    <w:rsid w:val="00D463FE"/>
    <w:rsid w:val="00D46431"/>
    <w:rsid w:val="00D468B9"/>
    <w:rsid w:val="00D46EDF"/>
    <w:rsid w:val="00D47342"/>
    <w:rsid w:val="00D478E7"/>
    <w:rsid w:val="00D52675"/>
    <w:rsid w:val="00D56A52"/>
    <w:rsid w:val="00D57972"/>
    <w:rsid w:val="00D65F45"/>
    <w:rsid w:val="00D675A9"/>
    <w:rsid w:val="00D67C22"/>
    <w:rsid w:val="00D738D6"/>
    <w:rsid w:val="00D755EB"/>
    <w:rsid w:val="00D77D01"/>
    <w:rsid w:val="00D813B1"/>
    <w:rsid w:val="00D81631"/>
    <w:rsid w:val="00D84260"/>
    <w:rsid w:val="00D8588A"/>
    <w:rsid w:val="00D87E00"/>
    <w:rsid w:val="00D90478"/>
    <w:rsid w:val="00D907F9"/>
    <w:rsid w:val="00D9134D"/>
    <w:rsid w:val="00D93120"/>
    <w:rsid w:val="00D947CD"/>
    <w:rsid w:val="00DA7A03"/>
    <w:rsid w:val="00DB12EC"/>
    <w:rsid w:val="00DB1818"/>
    <w:rsid w:val="00DB5E39"/>
    <w:rsid w:val="00DC309B"/>
    <w:rsid w:val="00DC4DA2"/>
    <w:rsid w:val="00DC4F71"/>
    <w:rsid w:val="00DC5B2C"/>
    <w:rsid w:val="00DC5C2C"/>
    <w:rsid w:val="00DD013D"/>
    <w:rsid w:val="00DD4C17"/>
    <w:rsid w:val="00DD5B05"/>
    <w:rsid w:val="00DD5D25"/>
    <w:rsid w:val="00DD6742"/>
    <w:rsid w:val="00DF2B1F"/>
    <w:rsid w:val="00DF4390"/>
    <w:rsid w:val="00DF6114"/>
    <w:rsid w:val="00DF6189"/>
    <w:rsid w:val="00DF62CD"/>
    <w:rsid w:val="00DF6345"/>
    <w:rsid w:val="00E022DB"/>
    <w:rsid w:val="00E033B1"/>
    <w:rsid w:val="00E03895"/>
    <w:rsid w:val="00E06ECF"/>
    <w:rsid w:val="00E1233E"/>
    <w:rsid w:val="00E13876"/>
    <w:rsid w:val="00E16509"/>
    <w:rsid w:val="00E168E8"/>
    <w:rsid w:val="00E2397C"/>
    <w:rsid w:val="00E31998"/>
    <w:rsid w:val="00E341F7"/>
    <w:rsid w:val="00E34C44"/>
    <w:rsid w:val="00E35E10"/>
    <w:rsid w:val="00E4054F"/>
    <w:rsid w:val="00E40989"/>
    <w:rsid w:val="00E40AFA"/>
    <w:rsid w:val="00E41783"/>
    <w:rsid w:val="00E44582"/>
    <w:rsid w:val="00E507ED"/>
    <w:rsid w:val="00E50F66"/>
    <w:rsid w:val="00E51F83"/>
    <w:rsid w:val="00E52814"/>
    <w:rsid w:val="00E53182"/>
    <w:rsid w:val="00E542BC"/>
    <w:rsid w:val="00E54DA8"/>
    <w:rsid w:val="00E5541B"/>
    <w:rsid w:val="00E56CFE"/>
    <w:rsid w:val="00E65AAE"/>
    <w:rsid w:val="00E67241"/>
    <w:rsid w:val="00E720B0"/>
    <w:rsid w:val="00E72324"/>
    <w:rsid w:val="00E72ABE"/>
    <w:rsid w:val="00E75C1B"/>
    <w:rsid w:val="00E76BD1"/>
    <w:rsid w:val="00E77364"/>
    <w:rsid w:val="00E77645"/>
    <w:rsid w:val="00E80DE4"/>
    <w:rsid w:val="00E8768C"/>
    <w:rsid w:val="00E90CA6"/>
    <w:rsid w:val="00E91C9A"/>
    <w:rsid w:val="00E92F48"/>
    <w:rsid w:val="00E93A18"/>
    <w:rsid w:val="00EA6749"/>
    <w:rsid w:val="00EB0A95"/>
    <w:rsid w:val="00EB22F4"/>
    <w:rsid w:val="00EB4767"/>
    <w:rsid w:val="00EC03D3"/>
    <w:rsid w:val="00EC3517"/>
    <w:rsid w:val="00EC4A25"/>
    <w:rsid w:val="00EC6B55"/>
    <w:rsid w:val="00EC7900"/>
    <w:rsid w:val="00ED0967"/>
    <w:rsid w:val="00ED34BC"/>
    <w:rsid w:val="00ED3EF5"/>
    <w:rsid w:val="00ED7F91"/>
    <w:rsid w:val="00EE2343"/>
    <w:rsid w:val="00EE5AA7"/>
    <w:rsid w:val="00EF7F60"/>
    <w:rsid w:val="00F015A4"/>
    <w:rsid w:val="00F025A2"/>
    <w:rsid w:val="00F04712"/>
    <w:rsid w:val="00F060D9"/>
    <w:rsid w:val="00F061DC"/>
    <w:rsid w:val="00F0660D"/>
    <w:rsid w:val="00F06786"/>
    <w:rsid w:val="00F139D9"/>
    <w:rsid w:val="00F16143"/>
    <w:rsid w:val="00F21311"/>
    <w:rsid w:val="00F22EC7"/>
    <w:rsid w:val="00F273D3"/>
    <w:rsid w:val="00F27CC9"/>
    <w:rsid w:val="00F314DF"/>
    <w:rsid w:val="00F325C8"/>
    <w:rsid w:val="00F327C1"/>
    <w:rsid w:val="00F32DA2"/>
    <w:rsid w:val="00F369DD"/>
    <w:rsid w:val="00F37626"/>
    <w:rsid w:val="00F44AA2"/>
    <w:rsid w:val="00F50255"/>
    <w:rsid w:val="00F60479"/>
    <w:rsid w:val="00F614AC"/>
    <w:rsid w:val="00F62AEB"/>
    <w:rsid w:val="00F653B8"/>
    <w:rsid w:val="00F655F3"/>
    <w:rsid w:val="00F70647"/>
    <w:rsid w:val="00F7204E"/>
    <w:rsid w:val="00F73852"/>
    <w:rsid w:val="00F86483"/>
    <w:rsid w:val="00F8688A"/>
    <w:rsid w:val="00F9377C"/>
    <w:rsid w:val="00F95EDB"/>
    <w:rsid w:val="00F96804"/>
    <w:rsid w:val="00F97D2F"/>
    <w:rsid w:val="00FA0DFF"/>
    <w:rsid w:val="00FA1266"/>
    <w:rsid w:val="00FA30A0"/>
    <w:rsid w:val="00FA7625"/>
    <w:rsid w:val="00FA77A1"/>
    <w:rsid w:val="00FB03C5"/>
    <w:rsid w:val="00FC0A0F"/>
    <w:rsid w:val="00FC1192"/>
    <w:rsid w:val="00FD4813"/>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character" w:customStyle="1" w:styleId="Heading1Char">
    <w:name w:val="Heading 1 Char"/>
    <w:basedOn w:val="DefaultParagraphFont"/>
    <w:link w:val="Heading1"/>
    <w:rsid w:val="006049A4"/>
    <w:rPr>
      <w:rFonts w:ascii="Arial" w:hAnsi="Arial"/>
      <w:sz w:val="36"/>
      <w:lang w:eastAsia="en-US"/>
    </w:rPr>
  </w:style>
  <w:style w:type="character" w:customStyle="1" w:styleId="Heading6Char">
    <w:name w:val="Heading 6 Char"/>
    <w:basedOn w:val="DefaultParagraphFont"/>
    <w:link w:val="Heading6"/>
    <w:rsid w:val="006049A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2834</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462</cp:revision>
  <cp:lastPrinted>2019-02-25T14:05:00Z</cp:lastPrinted>
  <dcterms:created xsi:type="dcterms:W3CDTF">2020-02-11T14:49:00Z</dcterms:created>
  <dcterms:modified xsi:type="dcterms:W3CDTF">2021-04-02T11:26:00Z</dcterms:modified>
  <cp:category/>
</cp:coreProperties>
</file>